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8B8" w:rsidRDefault="000018B8" w:rsidP="006D684C">
      <w:pPr>
        <w:autoSpaceDE w:val="0"/>
        <w:autoSpaceDN w:val="0"/>
        <w:adjustRightInd w:val="0"/>
        <w:spacing w:after="0" w:line="240" w:lineRule="auto"/>
        <w:ind w:firstLine="709"/>
        <w:jc w:val="right"/>
        <w:outlineLvl w:val="0"/>
        <w:rPr>
          <w:rFonts w:ascii="Times New Roman" w:hAnsi="Times New Roman"/>
          <w:sz w:val="24"/>
          <w:szCs w:val="24"/>
        </w:rPr>
      </w:pPr>
    </w:p>
    <w:p w:rsidR="006D684C" w:rsidRPr="00AE10E3" w:rsidRDefault="006D684C" w:rsidP="006D684C">
      <w:pPr>
        <w:autoSpaceDE w:val="0"/>
        <w:autoSpaceDN w:val="0"/>
        <w:adjustRightInd w:val="0"/>
        <w:spacing w:after="0" w:line="240" w:lineRule="auto"/>
        <w:ind w:firstLine="709"/>
        <w:jc w:val="right"/>
        <w:outlineLvl w:val="0"/>
        <w:rPr>
          <w:rFonts w:ascii="Times New Roman" w:hAnsi="Times New Roman"/>
          <w:sz w:val="24"/>
          <w:szCs w:val="24"/>
        </w:rPr>
      </w:pPr>
      <w:r w:rsidRPr="00AE10E3">
        <w:rPr>
          <w:rFonts w:ascii="Times New Roman" w:hAnsi="Times New Roman"/>
          <w:sz w:val="24"/>
          <w:szCs w:val="24"/>
        </w:rPr>
        <w:t>Приложение № 1</w:t>
      </w:r>
    </w:p>
    <w:p w:rsidR="006D684C" w:rsidRPr="00AE10E3" w:rsidRDefault="006D684C" w:rsidP="006D684C">
      <w:pPr>
        <w:autoSpaceDE w:val="0"/>
        <w:autoSpaceDN w:val="0"/>
        <w:adjustRightInd w:val="0"/>
        <w:spacing w:after="0" w:line="240" w:lineRule="auto"/>
        <w:ind w:firstLine="709"/>
        <w:jc w:val="right"/>
        <w:rPr>
          <w:rFonts w:ascii="Times New Roman" w:hAnsi="Times New Roman"/>
          <w:sz w:val="24"/>
          <w:szCs w:val="24"/>
        </w:rPr>
      </w:pPr>
      <w:r w:rsidRPr="00AE10E3">
        <w:rPr>
          <w:rFonts w:ascii="Times New Roman" w:hAnsi="Times New Roman"/>
          <w:sz w:val="24"/>
          <w:szCs w:val="24"/>
        </w:rPr>
        <w:t>к Типовому положению о закупк</w:t>
      </w:r>
      <w:r w:rsidR="004A720D">
        <w:rPr>
          <w:rFonts w:ascii="Times New Roman" w:hAnsi="Times New Roman"/>
          <w:sz w:val="24"/>
          <w:szCs w:val="24"/>
        </w:rPr>
        <w:t>е</w:t>
      </w:r>
      <w:r w:rsidRPr="00AE10E3">
        <w:rPr>
          <w:rFonts w:ascii="Times New Roman" w:hAnsi="Times New Roman"/>
          <w:sz w:val="24"/>
          <w:szCs w:val="24"/>
        </w:rPr>
        <w:t xml:space="preserve"> товаров</w:t>
      </w:r>
      <w:r w:rsidR="00980F57">
        <w:rPr>
          <w:rFonts w:ascii="Times New Roman" w:hAnsi="Times New Roman"/>
          <w:sz w:val="24"/>
          <w:szCs w:val="24"/>
        </w:rPr>
        <w:t>,</w:t>
      </w:r>
      <w:r w:rsidRPr="00AE10E3">
        <w:rPr>
          <w:rFonts w:ascii="Times New Roman" w:hAnsi="Times New Roman"/>
          <w:sz w:val="24"/>
          <w:szCs w:val="24"/>
        </w:rPr>
        <w:t xml:space="preserve"> работ, услуг</w:t>
      </w:r>
    </w:p>
    <w:p w:rsidR="006D684C" w:rsidRPr="00AE10E3" w:rsidRDefault="006D684C" w:rsidP="006D684C">
      <w:pPr>
        <w:autoSpaceDE w:val="0"/>
        <w:autoSpaceDN w:val="0"/>
        <w:adjustRightInd w:val="0"/>
        <w:spacing w:after="0" w:line="240" w:lineRule="auto"/>
        <w:ind w:firstLine="709"/>
        <w:jc w:val="right"/>
        <w:rPr>
          <w:rFonts w:ascii="Times New Roman" w:hAnsi="Times New Roman"/>
          <w:sz w:val="24"/>
          <w:szCs w:val="24"/>
        </w:rPr>
      </w:pPr>
      <w:r w:rsidRPr="00AE10E3">
        <w:rPr>
          <w:rFonts w:ascii="Times New Roman" w:hAnsi="Times New Roman"/>
          <w:sz w:val="24"/>
          <w:szCs w:val="24"/>
        </w:rPr>
        <w:t>отдельными видами юридических лиц</w:t>
      </w:r>
    </w:p>
    <w:p w:rsidR="006D684C" w:rsidRPr="00AE10E3" w:rsidRDefault="006D684C" w:rsidP="006D684C">
      <w:pPr>
        <w:pStyle w:val="ConsPlusNormal"/>
        <w:ind w:left="1320"/>
        <w:jc w:val="both"/>
        <w:rPr>
          <w:rFonts w:eastAsia="Calibri"/>
          <w:sz w:val="28"/>
          <w:szCs w:val="28"/>
        </w:rPr>
      </w:pP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ПРАВИЛА</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ОЦЕНКИ ЗАЯВОК, ОКОНЧАТЕЛЬНЫХ ПРЕДЛОЖЕНИЙ УЧАСТНИКОВ ЗАКУПКИ</w:t>
      </w:r>
    </w:p>
    <w:p w:rsidR="006D684C" w:rsidRPr="00AE10E3" w:rsidRDefault="006D684C" w:rsidP="006D684C">
      <w:pPr>
        <w:autoSpaceDE w:val="0"/>
        <w:autoSpaceDN w:val="0"/>
        <w:adjustRightInd w:val="0"/>
        <w:spacing w:after="0" w:line="240" w:lineRule="auto"/>
        <w:jc w:val="center"/>
        <w:rPr>
          <w:rFonts w:ascii="Times New Roman" w:hAnsi="Times New Roman"/>
          <w:b/>
          <w:bCs/>
          <w:sz w:val="24"/>
          <w:szCs w:val="24"/>
          <w:lang w:eastAsia="ru-RU"/>
        </w:rPr>
      </w:pPr>
      <w:r w:rsidRPr="00AE10E3">
        <w:rPr>
          <w:rFonts w:ascii="Times New Roman" w:hAnsi="Times New Roman"/>
          <w:b/>
          <w:bCs/>
          <w:sz w:val="24"/>
          <w:szCs w:val="24"/>
          <w:lang w:eastAsia="ru-RU"/>
        </w:rPr>
        <w:t xml:space="preserve">ТОВАРОВ, РАБОТ, УСЛУГ </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B25CE2">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 Общие положения</w:t>
      </w:r>
    </w:p>
    <w:p w:rsidR="006D684C" w:rsidRPr="00AE10E3" w:rsidRDefault="006D684C" w:rsidP="004E5543">
      <w:pPr>
        <w:autoSpaceDE w:val="0"/>
        <w:autoSpaceDN w:val="0"/>
        <w:adjustRightInd w:val="0"/>
        <w:spacing w:after="0" w:line="240" w:lineRule="auto"/>
        <w:ind w:firstLine="709"/>
        <w:jc w:val="center"/>
        <w:rPr>
          <w:rFonts w:ascii="Times New Roman" w:hAnsi="Times New Roman"/>
          <w:sz w:val="24"/>
          <w:szCs w:val="24"/>
          <w:lang w:eastAsia="ru-RU"/>
        </w:rPr>
      </w:pP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xml:space="preserve">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3. В настоящих Правилах применяются следующие термины: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указанных в заявках (предложениях) участников закупки, которые не были отклонены;</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0" w:name="Par17"/>
      <w:bookmarkEnd w:id="0"/>
      <w:r w:rsidRPr="00AE10E3">
        <w:rPr>
          <w:rFonts w:ascii="Times New Roman" w:hAnsi="Times New Roman"/>
          <w:sz w:val="24"/>
          <w:szCs w:val="24"/>
          <w:lang w:eastAsia="ru-RU"/>
        </w:rPr>
        <w:t>4. В целях настоящих Правил для оце</w:t>
      </w:r>
      <w:bookmarkStart w:id="1" w:name="_GoBack"/>
      <w:bookmarkEnd w:id="1"/>
      <w:r w:rsidRPr="00AE10E3">
        <w:rPr>
          <w:rFonts w:ascii="Times New Roman" w:hAnsi="Times New Roman"/>
          <w:sz w:val="24"/>
          <w:szCs w:val="24"/>
          <w:lang w:eastAsia="ru-RU"/>
        </w:rPr>
        <w:t>нки заявок (предложений) заказчик устанавливает в документации о закупке следующие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а) характеризующиеся как стоимостные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расходы на эксплуатацию и ремонт товаров (объектов), использование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стоимость жизненного цикла товара (объекта), созданного в результате выполнения работы в случаях, предусмотренных пунктом 5 настоящих Правил (далее -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предложение о сумме соответствующих расходов заказчика, которые заказчик осуществит или понесет по </w:t>
      </w:r>
      <w:proofErr w:type="spellStart"/>
      <w:r w:rsidRPr="00AE10E3">
        <w:rPr>
          <w:rFonts w:ascii="Times New Roman" w:hAnsi="Times New Roman"/>
          <w:sz w:val="24"/>
          <w:szCs w:val="24"/>
          <w:lang w:eastAsia="ru-RU"/>
        </w:rPr>
        <w:t>энергосервисному</w:t>
      </w:r>
      <w:proofErr w:type="spellEnd"/>
      <w:r w:rsidRPr="00AE10E3">
        <w:rPr>
          <w:rFonts w:ascii="Times New Roman" w:hAnsi="Times New Roman"/>
          <w:sz w:val="24"/>
          <w:szCs w:val="24"/>
          <w:lang w:eastAsia="ru-RU"/>
        </w:rPr>
        <w:t xml:space="preserve">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у;</w:t>
      </w:r>
    </w:p>
    <w:p w:rsidR="006D684C" w:rsidRPr="00AE10E3" w:rsidRDefault="006D684C" w:rsidP="004E5543">
      <w:pPr>
        <w:autoSpaceDE w:val="0"/>
        <w:autoSpaceDN w:val="0"/>
        <w:adjustRightInd w:val="0"/>
        <w:spacing w:after="0" w:line="240" w:lineRule="auto"/>
        <w:ind w:firstLine="709"/>
        <w:jc w:val="both"/>
        <w:rPr>
          <w:rFonts w:ascii="Times New Roman" w:hAnsi="Times New Roman"/>
          <w:i/>
          <w:sz w:val="24"/>
          <w:szCs w:val="24"/>
          <w:lang w:eastAsia="ru-RU"/>
        </w:rPr>
      </w:pPr>
      <w:r w:rsidRPr="00AE10E3">
        <w:rPr>
          <w:rFonts w:ascii="Times New Roman" w:hAnsi="Times New Roman"/>
          <w:i/>
          <w:sz w:val="24"/>
          <w:szCs w:val="24"/>
          <w:lang w:eastAsia="ru-RU"/>
        </w:rPr>
        <w:t xml:space="preserve">б) характеризующиеся как </w:t>
      </w:r>
      <w:proofErr w:type="spellStart"/>
      <w:r w:rsidRPr="00AE10E3">
        <w:rPr>
          <w:rFonts w:ascii="Times New Roman" w:hAnsi="Times New Roman"/>
          <w:i/>
          <w:sz w:val="24"/>
          <w:szCs w:val="24"/>
          <w:lang w:eastAsia="ru-RU"/>
        </w:rPr>
        <w:t>нестоимостные</w:t>
      </w:r>
      <w:proofErr w:type="spellEnd"/>
      <w:r w:rsidRPr="00AE10E3">
        <w:rPr>
          <w:rFonts w:ascii="Times New Roman" w:hAnsi="Times New Roman"/>
          <w:i/>
          <w:sz w:val="24"/>
          <w:szCs w:val="24"/>
          <w:lang w:eastAsia="ru-RU"/>
        </w:rPr>
        <w:t xml:space="preserve"> критерии оценки: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качественные, функциональные и экологические характеристики объекта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 и деловой репутации, специалистов и иных работников определенного уровня квалификации.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2" w:name="Par28"/>
      <w:bookmarkEnd w:id="2"/>
      <w:r w:rsidRPr="00AE10E3">
        <w:rPr>
          <w:rFonts w:ascii="Times New Roman" w:hAnsi="Times New Roman"/>
          <w:sz w:val="24"/>
          <w:szCs w:val="24"/>
          <w:lang w:eastAsia="ru-RU"/>
        </w:rPr>
        <w:t xml:space="preserve">5. В случае осуществления закупки, по результатам которой заключается </w:t>
      </w:r>
      <w:r w:rsidR="00F37BB5" w:rsidRPr="00AE10E3">
        <w:rPr>
          <w:rFonts w:ascii="Times New Roman" w:hAnsi="Times New Roman"/>
          <w:sz w:val="24"/>
          <w:szCs w:val="24"/>
          <w:lang w:eastAsia="ru-RU"/>
        </w:rPr>
        <w:t>договор</w:t>
      </w:r>
      <w:r w:rsidRPr="00AE10E3">
        <w:rPr>
          <w:rFonts w:ascii="Times New Roman" w:hAnsi="Times New Roman"/>
          <w:sz w:val="24"/>
          <w:szCs w:val="24"/>
          <w:lang w:eastAsia="ru-RU"/>
        </w:rPr>
        <w:t xml:space="preserve">, предусматривающий закупку товара (выполнение работы), последующее обслуживание </w:t>
      </w:r>
      <w:r w:rsidRPr="00AE10E3">
        <w:rPr>
          <w:rFonts w:ascii="Times New Roman" w:hAnsi="Times New Roman"/>
          <w:sz w:val="24"/>
          <w:szCs w:val="24"/>
          <w:lang w:eastAsia="ru-RU"/>
        </w:rPr>
        <w:lastRenderedPageBreak/>
        <w:t>(эксплуатацию) в течение срока службы, ремонт, утилизацию (при необходимости) поставленного товара или созданного в результате выполнения работы объекта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3" w:name="Par29"/>
      <w:bookmarkEnd w:id="3"/>
      <w:r w:rsidRPr="00AE10E3">
        <w:rPr>
          <w:rFonts w:ascii="Times New Roman" w:hAnsi="Times New Roman"/>
          <w:sz w:val="24"/>
          <w:szCs w:val="24"/>
          <w:lang w:eastAsia="ru-RU"/>
        </w:rPr>
        <w:t xml:space="preserve">6. Использование критерия оценки "расходы на эксплуатацию и ремонт товаров (объектов), использование результатов работ" возможно только в том случае, если </w:t>
      </w:r>
      <w:r w:rsidR="00F37BB5" w:rsidRPr="00AE10E3">
        <w:rPr>
          <w:rFonts w:ascii="Times New Roman" w:hAnsi="Times New Roman"/>
          <w:sz w:val="24"/>
          <w:szCs w:val="24"/>
          <w:lang w:eastAsia="ru-RU"/>
        </w:rPr>
        <w:t>договором</w:t>
      </w:r>
      <w:r w:rsidRPr="00AE10E3">
        <w:rPr>
          <w:rFonts w:ascii="Times New Roman" w:hAnsi="Times New Roman"/>
          <w:sz w:val="24"/>
          <w:szCs w:val="24"/>
          <w:lang w:eastAsia="ru-RU"/>
        </w:rPr>
        <w:t xml:space="preserve">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7. Оценка в соответствии с пунктом 6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а в случаях, предусмотренных пунктом 5 настоящих Правил, - критерий оценки "стоимость жизненного цикла".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4" w:name="Par32"/>
      <w:bookmarkEnd w:id="4"/>
      <w:r w:rsidRPr="00AE10E3">
        <w:rPr>
          <w:rFonts w:ascii="Times New Roman" w:hAnsi="Times New Roman"/>
          <w:sz w:val="24"/>
          <w:szCs w:val="24"/>
          <w:lang w:eastAsia="ru-RU"/>
        </w:rPr>
        <w:t xml:space="preserve">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w:t>
      </w:r>
      <w:r w:rsidR="00F37BB5" w:rsidRPr="00AE10E3">
        <w:rPr>
          <w:rFonts w:ascii="Times New Roman" w:hAnsi="Times New Roman"/>
          <w:sz w:val="24"/>
          <w:szCs w:val="24"/>
          <w:lang w:eastAsia="ru-RU"/>
        </w:rPr>
        <w:t>договора</w:t>
      </w:r>
      <w:r w:rsidRPr="00AE10E3">
        <w:rPr>
          <w:rFonts w:ascii="Times New Roman" w:hAnsi="Times New Roman"/>
          <w:sz w:val="24"/>
          <w:szCs w:val="24"/>
          <w:lang w:eastAsia="ru-RU"/>
        </w:rPr>
        <w:t>".</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5" w:name="Par33"/>
      <w:bookmarkEnd w:id="5"/>
      <w:r w:rsidRPr="00AE10E3">
        <w:rPr>
          <w:rFonts w:ascii="Times New Roman" w:hAnsi="Times New Roman"/>
          <w:sz w:val="24"/>
          <w:szCs w:val="24"/>
          <w:lang w:eastAsia="ru-RU"/>
        </w:rPr>
        <w:t xml:space="preserve">10. В документации о закупке в отношении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могут быть предусмотрены показатели, раскрывающие содержание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и учитывающие особенности оценки закупаемых товаров, работ, услуг по </w:t>
      </w:r>
      <w:proofErr w:type="spellStart"/>
      <w:r w:rsidRPr="00AE10E3">
        <w:rPr>
          <w:rFonts w:ascii="Times New Roman" w:hAnsi="Times New Roman"/>
          <w:sz w:val="24"/>
          <w:szCs w:val="24"/>
          <w:lang w:eastAsia="ru-RU"/>
        </w:rPr>
        <w:t>нестоимостным</w:t>
      </w:r>
      <w:proofErr w:type="spellEnd"/>
      <w:r w:rsidRPr="00AE10E3">
        <w:rPr>
          <w:rFonts w:ascii="Times New Roman" w:hAnsi="Times New Roman"/>
          <w:sz w:val="24"/>
          <w:szCs w:val="24"/>
          <w:lang w:eastAsia="ru-RU"/>
        </w:rPr>
        <w:t xml:space="preserve"> критериям оценки.</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 xml:space="preserve">11. Для оценки заявок (предложений) по каждому критерию оценки используется 100-балльная шкала оценки. Если в соответствии с пунктом 10 настоящих Правил в отношении критерия оценки в </w:t>
      </w:r>
      <w:r w:rsidRPr="000018B8">
        <w:rPr>
          <w:rFonts w:ascii="Times New Roman" w:hAnsi="Times New Roman"/>
          <w:sz w:val="24"/>
          <w:szCs w:val="24"/>
          <w:lang w:eastAsia="ru-RU"/>
        </w:rPr>
        <w:t>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6" w:name="Par35"/>
      <w:bookmarkEnd w:id="6"/>
      <w:r w:rsidRPr="000018B8">
        <w:rPr>
          <w:rFonts w:ascii="Times New Roman" w:hAnsi="Times New Roman"/>
          <w:sz w:val="24"/>
          <w:szCs w:val="24"/>
          <w:lang w:eastAsia="ru-RU"/>
        </w:rPr>
        <w:t xml:space="preserve">Для оценки заявок (предложений) по </w:t>
      </w:r>
      <w:proofErr w:type="spellStart"/>
      <w:r w:rsidRPr="000018B8">
        <w:rPr>
          <w:rFonts w:ascii="Times New Roman" w:hAnsi="Times New Roman"/>
          <w:sz w:val="24"/>
          <w:szCs w:val="24"/>
          <w:lang w:eastAsia="ru-RU"/>
        </w:rPr>
        <w:t>нестоимостным</w:t>
      </w:r>
      <w:proofErr w:type="spellEnd"/>
      <w:r w:rsidRPr="000018B8">
        <w:rPr>
          <w:rFonts w:ascii="Times New Roman" w:hAnsi="Times New Roman"/>
          <w:sz w:val="24"/>
          <w:szCs w:val="24"/>
          <w:lang w:eastAsia="ru-RU"/>
        </w:rPr>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Сумма величин значимости показателей критерия оценки должна составлять 100 процентов.</w:t>
      </w:r>
    </w:p>
    <w:p w:rsidR="006D684C" w:rsidRPr="000018B8"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hAnsi="Times New Roman"/>
          <w:sz w:val="24"/>
          <w:szCs w:val="24"/>
          <w:lang w:eastAsia="ru-RU"/>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 - 60 процентов.</w:t>
      </w:r>
    </w:p>
    <w:p w:rsidR="00AC4186" w:rsidRPr="000018B8"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sidRPr="000018B8">
        <w:rPr>
          <w:rFonts w:ascii="Times New Roman" w:eastAsiaTheme="minorHAnsi" w:hAnsi="Times New Roman"/>
          <w:sz w:val="24"/>
          <w:szCs w:val="24"/>
        </w:rPr>
        <w:lastRenderedPageBreak/>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r:id="rId7" w:history="1">
        <w:r w:rsidRPr="000018B8">
          <w:rPr>
            <w:rStyle w:val="a3"/>
            <w:rFonts w:ascii="Times New Roman" w:eastAsiaTheme="minorHAnsi" w:hAnsi="Times New Roman"/>
            <w:color w:val="0000FF"/>
            <w:sz w:val="24"/>
            <w:szCs w:val="24"/>
          </w:rPr>
          <w:t>пункте 2</w:t>
        </w:r>
        <w:r w:rsidR="00B731F2" w:rsidRPr="000018B8">
          <w:rPr>
            <w:rStyle w:val="a3"/>
            <w:rFonts w:ascii="Times New Roman" w:eastAsiaTheme="minorHAnsi" w:hAnsi="Times New Roman"/>
            <w:color w:val="0000FF"/>
            <w:sz w:val="24"/>
            <w:szCs w:val="24"/>
          </w:rPr>
          <w:t>6</w:t>
        </w:r>
        <w:r w:rsidRPr="000018B8">
          <w:rPr>
            <w:rStyle w:val="a3"/>
            <w:rFonts w:ascii="Times New Roman" w:eastAsiaTheme="minorHAnsi" w:hAnsi="Times New Roman"/>
            <w:color w:val="0000FF"/>
            <w:sz w:val="24"/>
            <w:szCs w:val="24"/>
          </w:rPr>
          <w:t>(2)</w:t>
        </w:r>
      </w:hyperlink>
      <w:r w:rsidRPr="000018B8">
        <w:rPr>
          <w:rFonts w:ascii="Times New Roman" w:eastAsiaTheme="minorHAnsi" w:hAnsi="Times New Roman"/>
          <w:sz w:val="24"/>
          <w:szCs w:val="24"/>
        </w:rPr>
        <w:t xml:space="preserve"> настоящих Правил.</w:t>
      </w:r>
    </w:p>
    <w:p w:rsidR="00AC4186" w:rsidRPr="00AE10E3" w:rsidRDefault="00AC4186" w:rsidP="004E5543">
      <w:pPr>
        <w:autoSpaceDE w:val="0"/>
        <w:autoSpaceDN w:val="0"/>
        <w:adjustRightInd w:val="0"/>
        <w:spacing w:after="0" w:line="240" w:lineRule="auto"/>
        <w:ind w:firstLine="709"/>
        <w:jc w:val="both"/>
        <w:rPr>
          <w:rFonts w:ascii="Times New Roman" w:hAnsi="Times New Roman"/>
          <w:sz w:val="24"/>
          <w:szCs w:val="24"/>
          <w:lang w:eastAsia="ru-RU"/>
        </w:rPr>
      </w:pPr>
      <w:r w:rsidRPr="000018B8">
        <w:rPr>
          <w:rFonts w:ascii="Times New Roman" w:eastAsiaTheme="minorHAnsi" w:hAnsi="Times New Roman"/>
          <w:sz w:val="24"/>
          <w:szCs w:val="24"/>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подпункте "б" пункта 2</w:t>
      </w:r>
      <w:r w:rsidR="00B731F2" w:rsidRPr="000018B8">
        <w:rPr>
          <w:rFonts w:ascii="Times New Roman" w:eastAsiaTheme="minorHAnsi" w:hAnsi="Times New Roman"/>
          <w:sz w:val="24"/>
          <w:szCs w:val="24"/>
        </w:rPr>
        <w:t>6</w:t>
      </w:r>
      <w:r w:rsidRPr="000018B8">
        <w:rPr>
          <w:rFonts w:ascii="Times New Roman" w:eastAsiaTheme="minorHAnsi" w:hAnsi="Times New Roman"/>
          <w:sz w:val="24"/>
          <w:szCs w:val="24"/>
        </w:rPr>
        <w:t xml:space="preserve"> настоящих Правил. При этом значимость показателя должна составлять не менее 45 процентов значимости всех </w:t>
      </w:r>
      <w:proofErr w:type="spellStart"/>
      <w:r w:rsidRPr="000018B8">
        <w:rPr>
          <w:rFonts w:ascii="Times New Roman" w:eastAsiaTheme="minorHAnsi" w:hAnsi="Times New Roman"/>
          <w:sz w:val="24"/>
          <w:szCs w:val="24"/>
        </w:rPr>
        <w:t>нестоимостных</w:t>
      </w:r>
      <w:proofErr w:type="spellEnd"/>
      <w:r w:rsidRPr="000018B8">
        <w:rPr>
          <w:rFonts w:ascii="Times New Roman" w:eastAsiaTheme="minorHAnsi" w:hAnsi="Times New Roman"/>
          <w:sz w:val="24"/>
          <w:szCs w:val="24"/>
        </w:rPr>
        <w:t xml:space="preserve"> критериев оценки.</w:t>
      </w:r>
    </w:p>
    <w:p w:rsidR="00AC4186" w:rsidRDefault="006D684C" w:rsidP="004E5543">
      <w:pPr>
        <w:autoSpaceDE w:val="0"/>
        <w:autoSpaceDN w:val="0"/>
        <w:adjustRightInd w:val="0"/>
        <w:spacing w:after="0" w:line="240" w:lineRule="auto"/>
        <w:ind w:firstLine="709"/>
        <w:jc w:val="both"/>
        <w:rPr>
          <w:rFonts w:ascii="Times New Roman" w:eastAsiaTheme="minorHAnsi" w:hAnsi="Times New Roman"/>
          <w:sz w:val="24"/>
          <w:szCs w:val="24"/>
        </w:rPr>
      </w:pPr>
      <w:bookmarkStart w:id="7" w:name="Par41"/>
      <w:bookmarkEnd w:id="7"/>
      <w:r w:rsidRPr="00AE10E3">
        <w:rPr>
          <w:rFonts w:ascii="Times New Roman" w:hAnsi="Times New Roman"/>
          <w:sz w:val="24"/>
          <w:szCs w:val="24"/>
          <w:lang w:eastAsia="ru-RU"/>
        </w:rPr>
        <w:t>1</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w:t>
      </w:r>
      <w:r w:rsidR="00AC4186">
        <w:rPr>
          <w:rFonts w:ascii="Times New Roman" w:eastAsiaTheme="minorHAnsi" w:hAnsi="Times New Roman"/>
          <w:sz w:val="24"/>
          <w:szCs w:val="24"/>
        </w:rPr>
        <w:t>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3</w:t>
      </w:r>
      <w:r w:rsidRPr="00AE10E3">
        <w:rPr>
          <w:rFonts w:ascii="Times New Roman" w:hAnsi="Times New Roman"/>
          <w:sz w:val="24"/>
          <w:szCs w:val="24"/>
          <w:lang w:eastAsia="ru-RU"/>
        </w:rPr>
        <w:t>. Итоговый рейтинг заявки (предложения) вычисляется как сумма рейтингов по каждому критерию оценки заявки (предложения).</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4</w:t>
      </w:r>
      <w:r w:rsidRPr="00AE10E3">
        <w:rPr>
          <w:rFonts w:ascii="Times New Roman" w:hAnsi="Times New Roman"/>
          <w:sz w:val="24"/>
          <w:szCs w:val="24"/>
          <w:lang w:eastAsia="ru-RU"/>
        </w:rPr>
        <w:t>.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t>II. Оценка заявок (предложений) по стоимостным</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присуждаемых по критериям оценки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и "стоимость жизненного цикла" (</w:t>
      </w:r>
      <w:proofErr w:type="spellStart"/>
      <w:r w:rsidRPr="00AE10E3">
        <w:rPr>
          <w:rFonts w:ascii="Times New Roman" w:hAnsi="Times New Roman"/>
          <w:sz w:val="24"/>
          <w:szCs w:val="24"/>
          <w:lang w:eastAsia="ru-RU"/>
        </w:rPr>
        <w:t>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r w:rsidRPr="00AE10E3">
        <w:rPr>
          <w:rFonts w:ascii="Times New Roman" w:hAnsi="Times New Roman"/>
          <w:sz w:val="24"/>
          <w:szCs w:val="24"/>
          <w:lang w:eastAsia="ru-RU"/>
        </w:rPr>
        <w:t>Ц</w:t>
      </w:r>
      <w:proofErr w:type="gramStart"/>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&gt;</w:t>
      </w:r>
      <w:proofErr w:type="gramEnd"/>
      <w:r w:rsidRPr="00AE10E3">
        <w:rPr>
          <w:rFonts w:ascii="Times New Roman" w:hAnsi="Times New Roman"/>
          <w:sz w:val="24"/>
          <w:szCs w:val="24"/>
          <w:lang w:eastAsia="ru-RU"/>
        </w:rPr>
        <w:t xml:space="preserve"> 0,</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770DA386" wp14:editId="61474C2E">
            <wp:extent cx="1243965" cy="520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30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w:t>
      </w:r>
      <w:proofErr w:type="gramStart"/>
      <w:r w:rsidRPr="00AE10E3">
        <w:rPr>
          <w:rFonts w:ascii="Times New Roman" w:hAnsi="Times New Roman"/>
          <w:sz w:val="24"/>
          <w:szCs w:val="24"/>
          <w:lang w:eastAsia="ru-RU"/>
        </w:rPr>
        <w:t>&lt; 0</w:t>
      </w:r>
      <w:proofErr w:type="gram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31"/>
          <w:sz w:val="24"/>
          <w:szCs w:val="24"/>
          <w:lang w:eastAsia="ru-RU"/>
        </w:rPr>
        <w:drawing>
          <wp:inline distT="0" distB="0" distL="0" distR="0" wp14:anchorId="07426E56" wp14:editId="1A8F82C1">
            <wp:extent cx="1722755" cy="5530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2755" cy="553085"/>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lastRenderedPageBreak/>
        <w:t xml:space="preserve">где </w:t>
      </w:r>
      <w:proofErr w:type="spellStart"/>
      <w:r w:rsidRPr="00AE10E3">
        <w:rPr>
          <w:rFonts w:ascii="Times New Roman" w:hAnsi="Times New Roman"/>
          <w:sz w:val="24"/>
          <w:szCs w:val="24"/>
          <w:lang w:eastAsia="ru-RU"/>
        </w:rPr>
        <w:t>Ц</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сделанных участниками закупки.</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6</w:t>
      </w:r>
      <w:r w:rsidRPr="00AE10E3">
        <w:rPr>
          <w:rFonts w:ascii="Times New Roman" w:hAnsi="Times New Roman"/>
          <w:sz w:val="24"/>
          <w:szCs w:val="24"/>
          <w:lang w:eastAsia="ru-RU"/>
        </w:rPr>
        <w:t>.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AE10E3">
        <w:rPr>
          <w:rFonts w:ascii="Times New Roman" w:hAnsi="Times New Roman"/>
          <w:sz w:val="24"/>
          <w:szCs w:val="24"/>
          <w:lang w:eastAsia="ru-RU"/>
        </w:rPr>
        <w:t>ЦЭБ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0E97F1B8" wp14:editId="7620DDE2">
            <wp:extent cx="1477645" cy="520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764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7</w:t>
      </w:r>
      <w:r w:rsidRPr="00AE10E3">
        <w:rPr>
          <w:rFonts w:ascii="Times New Roman" w:hAnsi="Times New Roman"/>
          <w:sz w:val="24"/>
          <w:szCs w:val="24"/>
          <w:lang w:eastAsia="ru-RU"/>
        </w:rPr>
        <w:t>.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AE10E3">
        <w:rPr>
          <w:rFonts w:ascii="Times New Roman" w:hAnsi="Times New Roman"/>
          <w:sz w:val="24"/>
          <w:szCs w:val="24"/>
          <w:lang w:eastAsia="ru-RU"/>
        </w:rPr>
        <w:t>ЦЭ</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noProof/>
          <w:position w:val="-28"/>
          <w:sz w:val="24"/>
          <w:szCs w:val="24"/>
          <w:lang w:eastAsia="ru-RU"/>
        </w:rPr>
        <w:drawing>
          <wp:inline distT="0" distB="0" distL="0" distR="0" wp14:anchorId="65ED1039" wp14:editId="529454EA">
            <wp:extent cx="988695" cy="52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8695" cy="520700"/>
                    </a:xfrm>
                    <a:prstGeom prst="rect">
                      <a:avLst/>
                    </a:prstGeom>
                    <a:noFill/>
                    <a:ln>
                      <a:noFill/>
                    </a:ln>
                  </pic:spPr>
                </pic:pic>
              </a:graphicData>
            </a:graphic>
          </wp:inline>
        </w:drawing>
      </w:r>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n - число видов эксплуатационных расходов, учитываемых при оценке;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эр</w:t>
      </w:r>
      <w:r w:rsidRPr="00AE10E3">
        <w:rPr>
          <w:rFonts w:ascii="Times New Roman" w:hAnsi="Times New Roman"/>
          <w:sz w:val="24"/>
          <w:szCs w:val="24"/>
          <w:vertAlign w:val="subscript"/>
          <w:lang w:eastAsia="ru-RU"/>
        </w:rPr>
        <w:t>ti</w:t>
      </w:r>
      <w:proofErr w:type="spellEnd"/>
      <w:r w:rsidRPr="00AE10E3">
        <w:rPr>
          <w:rFonts w:ascii="Times New Roman" w:hAnsi="Times New Roman"/>
          <w:sz w:val="24"/>
          <w:szCs w:val="24"/>
          <w:lang w:eastAsia="ru-RU"/>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1</w:t>
      </w:r>
      <w:r w:rsidR="00AC4186">
        <w:rPr>
          <w:rFonts w:ascii="Times New Roman" w:hAnsi="Times New Roman"/>
          <w:sz w:val="24"/>
          <w:szCs w:val="24"/>
          <w:lang w:eastAsia="ru-RU"/>
        </w:rPr>
        <w:t>8</w:t>
      </w:r>
      <w:r w:rsidRPr="00AE10E3">
        <w:rPr>
          <w:rFonts w:ascii="Times New Roman" w:hAnsi="Times New Roman"/>
          <w:sz w:val="24"/>
          <w:szCs w:val="24"/>
          <w:lang w:eastAsia="ru-RU"/>
        </w:rPr>
        <w:t xml:space="preserve">.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увеличивается на величину значимости критерия "расходы на эксплуатацию и ремонт товаров (объектов), использование результатов работ".</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outlineLvl w:val="0"/>
        <w:rPr>
          <w:rFonts w:ascii="Times New Roman" w:hAnsi="Times New Roman"/>
          <w:sz w:val="24"/>
          <w:szCs w:val="24"/>
          <w:lang w:eastAsia="ru-RU"/>
        </w:rPr>
      </w:pPr>
      <w:r w:rsidRPr="00AE10E3">
        <w:rPr>
          <w:rFonts w:ascii="Times New Roman" w:hAnsi="Times New Roman"/>
          <w:sz w:val="24"/>
          <w:szCs w:val="24"/>
          <w:lang w:eastAsia="ru-RU"/>
        </w:rPr>
        <w:lastRenderedPageBreak/>
        <w:t xml:space="preserve">III. Оценка заявок (предложений) по </w:t>
      </w:r>
      <w:proofErr w:type="spellStart"/>
      <w:r w:rsidRPr="00AE10E3">
        <w:rPr>
          <w:rFonts w:ascii="Times New Roman" w:hAnsi="Times New Roman"/>
          <w:sz w:val="24"/>
          <w:szCs w:val="24"/>
          <w:lang w:eastAsia="ru-RU"/>
        </w:rPr>
        <w:t>нестоимостным</w:t>
      </w:r>
      <w:proofErr w:type="spellEnd"/>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критериям оценки</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8" w:name="Par86"/>
      <w:bookmarkEnd w:id="8"/>
      <w:r>
        <w:rPr>
          <w:rFonts w:ascii="Times New Roman" w:hAnsi="Times New Roman"/>
          <w:sz w:val="24"/>
          <w:szCs w:val="24"/>
          <w:lang w:eastAsia="ru-RU"/>
        </w:rPr>
        <w:t>19</w:t>
      </w:r>
      <w:r w:rsidR="006D684C" w:rsidRPr="00AE10E3">
        <w:rPr>
          <w:rFonts w:ascii="Times New Roman" w:hAnsi="Times New Roman"/>
          <w:sz w:val="24"/>
          <w:szCs w:val="24"/>
          <w:lang w:eastAsia="ru-RU"/>
        </w:rPr>
        <w:t xml:space="preserve">. Оценка по </w:t>
      </w:r>
      <w:proofErr w:type="spellStart"/>
      <w:r w:rsidR="006D684C" w:rsidRPr="00AE10E3">
        <w:rPr>
          <w:rFonts w:ascii="Times New Roman" w:hAnsi="Times New Roman"/>
          <w:sz w:val="24"/>
          <w:szCs w:val="24"/>
          <w:lang w:eastAsia="ru-RU"/>
        </w:rPr>
        <w:t>нестоимостным</w:t>
      </w:r>
      <w:proofErr w:type="spellEnd"/>
      <w:r w:rsidR="006D684C" w:rsidRPr="00AE10E3">
        <w:rPr>
          <w:rFonts w:ascii="Times New Roman" w:hAnsi="Times New Roman"/>
          <w:sz w:val="24"/>
          <w:szCs w:val="24"/>
          <w:lang w:eastAsia="ru-RU"/>
        </w:rPr>
        <w:t xml:space="preserve"> критериям (показателям), за исключением случаев оценки по показателям, указанным в </w:t>
      </w:r>
      <w:hyperlink w:anchor="Par138" w:history="1">
        <w:r w:rsidR="006D684C" w:rsidRPr="00AE10E3">
          <w:rPr>
            <w:rFonts w:ascii="Times New Roman" w:hAnsi="Times New Roman"/>
            <w:sz w:val="24"/>
            <w:szCs w:val="24"/>
            <w:lang w:eastAsia="ru-RU"/>
          </w:rPr>
          <w:t>подпунктах "а"</w:t>
        </w:r>
      </w:hyperlink>
      <w:r w:rsidR="006D684C" w:rsidRPr="00AE10E3">
        <w:rPr>
          <w:rFonts w:ascii="Times New Roman" w:hAnsi="Times New Roman"/>
          <w:sz w:val="24"/>
          <w:szCs w:val="24"/>
          <w:lang w:eastAsia="ru-RU"/>
        </w:rPr>
        <w:t xml:space="preserve"> и </w:t>
      </w:r>
      <w:hyperlink w:anchor="Par140" w:history="1">
        <w:r w:rsidR="00B731F2" w:rsidRPr="00AE10E3">
          <w:rPr>
            <w:rFonts w:ascii="Times New Roman" w:hAnsi="Times New Roman"/>
            <w:sz w:val="24"/>
            <w:szCs w:val="24"/>
            <w:lang w:eastAsia="ru-RU"/>
          </w:rPr>
          <w:t>"в" пункта 2</w:t>
        </w:r>
        <w:r w:rsidR="00B731F2">
          <w:rPr>
            <w:rFonts w:ascii="Times New Roman" w:hAnsi="Times New Roman"/>
            <w:sz w:val="24"/>
            <w:szCs w:val="24"/>
            <w:lang w:eastAsia="ru-RU"/>
          </w:rPr>
          <w:t>4</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 xml:space="preserve">настоящих Правил, и случаев, когда заказчиком установлена шкала оценки, осуществляется в порядке, установленном </w:t>
      </w:r>
      <w:hyperlink w:anchor="Par87" w:history="1">
        <w:r w:rsidR="00B731F2">
          <w:rPr>
            <w:rFonts w:ascii="Times New Roman" w:hAnsi="Times New Roman"/>
            <w:sz w:val="24"/>
            <w:szCs w:val="24"/>
            <w:lang w:eastAsia="ru-RU"/>
          </w:rPr>
          <w:t>пунктами</w:t>
        </w:r>
      </w:hyperlink>
      <w:r w:rsidR="00B731F2">
        <w:rPr>
          <w:rFonts w:ascii="Times New Roman" w:hAnsi="Times New Roman"/>
          <w:sz w:val="24"/>
          <w:szCs w:val="24"/>
          <w:lang w:eastAsia="ru-RU"/>
        </w:rPr>
        <w:t xml:space="preserve"> 20</w:t>
      </w:r>
      <w:r w:rsidR="006D684C" w:rsidRPr="00AE10E3">
        <w:rPr>
          <w:rFonts w:ascii="Times New Roman" w:hAnsi="Times New Roman"/>
          <w:sz w:val="24"/>
          <w:szCs w:val="24"/>
          <w:lang w:eastAsia="ru-RU"/>
        </w:rPr>
        <w:t xml:space="preserve"> - </w:t>
      </w:r>
      <w:hyperlink w:anchor="Par121" w:history="1">
        <w:r w:rsidR="00B731F2">
          <w:rPr>
            <w:rFonts w:ascii="Times New Roman" w:hAnsi="Times New Roman"/>
            <w:sz w:val="24"/>
            <w:szCs w:val="24"/>
            <w:lang w:eastAsia="ru-RU"/>
          </w:rPr>
          <w:t>23</w:t>
        </w:r>
      </w:hyperlink>
      <w:r w:rsidR="00B731F2" w:rsidRPr="00AE10E3">
        <w:rPr>
          <w:rFonts w:ascii="Times New Roman" w:hAnsi="Times New Roman"/>
          <w:sz w:val="24"/>
          <w:szCs w:val="24"/>
          <w:lang w:eastAsia="ru-RU"/>
        </w:rPr>
        <w:t xml:space="preserve"> </w:t>
      </w:r>
      <w:r w:rsidR="006D684C" w:rsidRPr="00AE10E3">
        <w:rPr>
          <w:rFonts w:ascii="Times New Roman" w:hAnsi="Times New Roman"/>
          <w:sz w:val="24"/>
          <w:szCs w:val="24"/>
          <w:lang w:eastAsia="ru-RU"/>
        </w:rPr>
        <w:t>настоящих Правил.</w:t>
      </w:r>
    </w:p>
    <w:p w:rsidR="006D684C" w:rsidRPr="00AE10E3" w:rsidRDefault="00AC4186" w:rsidP="004E5543">
      <w:pPr>
        <w:autoSpaceDE w:val="0"/>
        <w:autoSpaceDN w:val="0"/>
        <w:adjustRightInd w:val="0"/>
        <w:spacing w:after="0" w:line="240" w:lineRule="auto"/>
        <w:ind w:firstLine="539"/>
        <w:jc w:val="both"/>
        <w:rPr>
          <w:rFonts w:ascii="Times New Roman" w:hAnsi="Times New Roman"/>
          <w:sz w:val="24"/>
          <w:szCs w:val="24"/>
          <w:lang w:eastAsia="ru-RU"/>
        </w:rPr>
      </w:pPr>
      <w:bookmarkStart w:id="9" w:name="Par87"/>
      <w:bookmarkEnd w:id="9"/>
      <w:r>
        <w:rPr>
          <w:rFonts w:ascii="Times New Roman" w:hAnsi="Times New Roman"/>
          <w:sz w:val="24"/>
          <w:szCs w:val="24"/>
          <w:lang w:eastAsia="ru-RU"/>
        </w:rPr>
        <w:t>20</w:t>
      </w:r>
      <w:r w:rsidR="006D684C"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006D684C"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пунктом 19</w:t>
      </w:r>
      <w:r w:rsidR="006D684C" w:rsidRPr="00AE10E3">
        <w:rPr>
          <w:rFonts w:ascii="Times New Roman" w:hAnsi="Times New Roman"/>
          <w:sz w:val="24"/>
          <w:szCs w:val="24"/>
          <w:lang w:eastAsia="ru-RU"/>
        </w:rPr>
        <w:t>настоящих Правил, количество баллов, присуждаемых по критерию оценки (показателю) (</w:t>
      </w:r>
      <w:proofErr w:type="spellStart"/>
      <w:r w:rsidR="006D684C" w:rsidRPr="00AE10E3">
        <w:rPr>
          <w:rFonts w:ascii="Times New Roman" w:hAnsi="Times New Roman"/>
          <w:sz w:val="24"/>
          <w:szCs w:val="24"/>
          <w:lang w:eastAsia="ru-RU"/>
        </w:rPr>
        <w:t>НЦБ</w:t>
      </w:r>
      <w:r w:rsidR="006D684C" w:rsidRPr="00AE10E3">
        <w:rPr>
          <w:rFonts w:ascii="Times New Roman" w:hAnsi="Times New Roman"/>
          <w:sz w:val="24"/>
          <w:szCs w:val="24"/>
          <w:vertAlign w:val="subscript"/>
          <w:lang w:eastAsia="ru-RU"/>
        </w:rPr>
        <w:t>i</w:t>
      </w:r>
      <w:proofErr w:type="spellEnd"/>
      <w:r w:rsidR="006D684C"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1</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наименьшее значение критерия оценки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минимальное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r w:rsidRPr="00AE10E3">
        <w:rPr>
          <w:rFonts w:ascii="Times New Roman" w:hAnsi="Times New Roman"/>
          <w:sz w:val="24"/>
          <w:szCs w:val="24"/>
          <w:lang w:eastAsia="ru-RU"/>
        </w:rPr>
        <w:t>К</w:t>
      </w:r>
      <w:proofErr w:type="gramStart"/>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&gt;</w:t>
      </w:r>
      <w:proofErr w:type="gramEnd"/>
      <w:r w:rsidRPr="00AE10E3">
        <w:rPr>
          <w:rFonts w:ascii="Times New Roman" w:hAnsi="Times New Roman"/>
          <w:sz w:val="24"/>
          <w:szCs w:val="24"/>
          <w:lang w:eastAsia="ru-RU"/>
        </w:rPr>
        <w:t xml:space="preserve">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1F8A78AA" wp14:editId="1E43DB91">
            <wp:extent cx="871855" cy="287020"/>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85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при этом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минимальное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lastRenderedPageBreak/>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min</w:t>
      </w:r>
      <w:proofErr w:type="spellEnd"/>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2</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оценки (показателя), за исключением случая, предусмотренного </w:t>
      </w:r>
      <w:r w:rsidR="00B731F2">
        <w:rPr>
          <w:rFonts w:ascii="Times New Roman" w:hAnsi="Times New Roman"/>
          <w:sz w:val="24"/>
          <w:szCs w:val="24"/>
          <w:lang w:eastAsia="ru-RU"/>
        </w:rPr>
        <w:t xml:space="preserve">пунктом </w:t>
      </w:r>
      <w:hyperlink w:anchor="Par121" w:history="1">
        <w:r w:rsidR="00B731F2">
          <w:rPr>
            <w:rFonts w:ascii="Times New Roman" w:hAnsi="Times New Roman"/>
            <w:sz w:val="24"/>
            <w:szCs w:val="24"/>
            <w:lang w:eastAsia="ru-RU"/>
          </w:rPr>
          <w:t>23</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bookmarkStart w:id="10" w:name="Par121"/>
      <w:bookmarkEnd w:id="10"/>
      <w:r w:rsidRPr="00AE10E3">
        <w:rPr>
          <w:rFonts w:ascii="Times New Roman" w:hAnsi="Times New Roman"/>
          <w:sz w:val="24"/>
          <w:szCs w:val="24"/>
          <w:lang w:eastAsia="ru-RU"/>
        </w:rPr>
        <w:t>2</w:t>
      </w:r>
      <w:r w:rsidR="00AC4186">
        <w:rPr>
          <w:rFonts w:ascii="Times New Roman" w:hAnsi="Times New Roman"/>
          <w:sz w:val="24"/>
          <w:szCs w:val="24"/>
          <w:lang w:eastAsia="ru-RU"/>
        </w:rPr>
        <w:t>3</w:t>
      </w:r>
      <w:r w:rsidRPr="00AE10E3">
        <w:rPr>
          <w:rFonts w:ascii="Times New Roman" w:hAnsi="Times New Roman"/>
          <w:sz w:val="24"/>
          <w:szCs w:val="24"/>
          <w:lang w:eastAsia="ru-RU"/>
        </w:rPr>
        <w:t xml:space="preserve">. В случае если для заказчика лучшим условием исполнения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по критерию оценки (показателю) является наибольшее значение критерия (показателя), при этом заказчиком в соответствии с </w:t>
      </w:r>
      <w:hyperlink w:anchor="Par35" w:history="1">
        <w:r w:rsidRPr="00AE10E3">
          <w:rPr>
            <w:rFonts w:ascii="Times New Roman" w:hAnsi="Times New Roman"/>
            <w:sz w:val="24"/>
            <w:szCs w:val="24"/>
            <w:lang w:eastAsia="ru-RU"/>
          </w:rPr>
          <w:t>абзацем вторым пункта 11</w:t>
        </w:r>
      </w:hyperlink>
      <w:r w:rsidRPr="00AE10E3">
        <w:rPr>
          <w:rFonts w:ascii="Times New Roman" w:hAnsi="Times New Roman"/>
          <w:sz w:val="24"/>
          <w:szCs w:val="24"/>
          <w:lang w:eastAsia="ru-RU"/>
        </w:rPr>
        <w:t xml:space="preserve"> настоящих Правил установлено предельно необходимое максимальное значение,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 количество баллов, присуждаемых по критерию оценки (показателю)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определяется: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а) в случае если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w:t>
      </w:r>
      <w:proofErr w:type="gramStart"/>
      <w:r w:rsidRPr="00AE10E3">
        <w:rPr>
          <w:rFonts w:ascii="Times New Roman" w:hAnsi="Times New Roman"/>
          <w:sz w:val="24"/>
          <w:szCs w:val="24"/>
          <w:lang w:eastAsia="ru-RU"/>
        </w:rPr>
        <w:t xml:space="preserve">&lt;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proofErr w:type="gramEnd"/>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б) в случае если </w:t>
      </w:r>
      <w:r w:rsidRPr="00AE10E3">
        <w:rPr>
          <w:rFonts w:ascii="Times New Roman" w:hAnsi="Times New Roman"/>
          <w:noProof/>
          <w:position w:val="-10"/>
          <w:sz w:val="24"/>
          <w:szCs w:val="24"/>
          <w:lang w:eastAsia="ru-RU"/>
        </w:rPr>
        <w:drawing>
          <wp:inline distT="0" distB="0" distL="0" distR="0" wp14:anchorId="2C4AF9EE" wp14:editId="5362F866">
            <wp:extent cx="903605" cy="287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605" cy="287020"/>
                    </a:xfrm>
                    <a:prstGeom prst="rect">
                      <a:avLst/>
                    </a:prstGeom>
                    <a:noFill/>
                    <a:ln>
                      <a:noFill/>
                    </a:ln>
                  </pic:spPr>
                </pic:pic>
              </a:graphicData>
            </a:graphic>
          </wp:inline>
        </w:drawing>
      </w:r>
      <w:r w:rsidRPr="00AE10E3">
        <w:rPr>
          <w:rFonts w:ascii="Times New Roman" w:hAnsi="Times New Roman"/>
          <w:sz w:val="24"/>
          <w:szCs w:val="24"/>
          <w:lang w:eastAsia="ru-RU"/>
        </w:rPr>
        <w:t>, - по формуле:</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КЗ x 100 x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w:t>
      </w: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 xml:space="preserve">при этом </w:t>
      </w:r>
      <w:proofErr w:type="spellStart"/>
      <w:r w:rsidRPr="00AE10E3">
        <w:rPr>
          <w:rFonts w:ascii="Times New Roman" w:hAnsi="Times New Roman"/>
          <w:sz w:val="24"/>
          <w:szCs w:val="24"/>
          <w:lang w:eastAsia="ru-RU"/>
        </w:rPr>
        <w:t>НЦБ</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КЗ x 100,</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где:</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r w:rsidRPr="00AE10E3">
        <w:rPr>
          <w:rFonts w:ascii="Times New Roman" w:hAnsi="Times New Roman"/>
          <w:sz w:val="24"/>
          <w:szCs w:val="24"/>
          <w:lang w:eastAsia="ru-RU"/>
        </w:rPr>
        <w:t>КЗ - коэффициент значимости показателя. В случае если используется один показатель, КЗ = 1;</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i</w:t>
      </w:r>
      <w:proofErr w:type="spellEnd"/>
      <w:r w:rsidRPr="00AE10E3">
        <w:rPr>
          <w:rFonts w:ascii="Times New Roman" w:hAnsi="Times New Roman"/>
          <w:sz w:val="24"/>
          <w:szCs w:val="24"/>
          <w:lang w:eastAsia="ru-RU"/>
        </w:rPr>
        <w:t xml:space="preserve"> - предложение участника закупки, заявка (предложение) которого оценивается;</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максимальное предложение из предложений по критерию оценки, сделанных участниками закупки;</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t>К</w:t>
      </w:r>
      <w:r w:rsidRPr="00AE10E3">
        <w:rPr>
          <w:rFonts w:ascii="Times New Roman" w:hAnsi="Times New Roman"/>
          <w:sz w:val="24"/>
          <w:szCs w:val="24"/>
          <w:vertAlign w:val="superscript"/>
          <w:lang w:eastAsia="ru-RU"/>
        </w:rPr>
        <w:t>пред</w:t>
      </w:r>
      <w:proofErr w:type="spellEnd"/>
      <w:r w:rsidRPr="00AE10E3">
        <w:rPr>
          <w:rFonts w:ascii="Times New Roman" w:hAnsi="Times New Roman"/>
          <w:sz w:val="24"/>
          <w:szCs w:val="24"/>
          <w:lang w:eastAsia="ru-RU"/>
        </w:rPr>
        <w:t xml:space="preserve"> - предельно необходимое заказчику значение характеристик, указанное в </w:t>
      </w:r>
      <w:hyperlink w:anchor="Par35" w:history="1">
        <w:r w:rsidRPr="00AE10E3">
          <w:rPr>
            <w:rFonts w:ascii="Times New Roman" w:hAnsi="Times New Roman"/>
            <w:sz w:val="24"/>
            <w:szCs w:val="24"/>
            <w:lang w:eastAsia="ru-RU"/>
          </w:rPr>
          <w:t>абзаце втором пункта 11</w:t>
        </w:r>
      </w:hyperlink>
      <w:r w:rsidRPr="00AE10E3">
        <w:rPr>
          <w:rFonts w:ascii="Times New Roman" w:hAnsi="Times New Roman"/>
          <w:sz w:val="24"/>
          <w:szCs w:val="24"/>
          <w:lang w:eastAsia="ru-RU"/>
        </w:rPr>
        <w:t xml:space="preserve"> настоящих Правил;</w:t>
      </w:r>
    </w:p>
    <w:p w:rsidR="006D684C" w:rsidRPr="00AE10E3" w:rsidRDefault="006D684C" w:rsidP="006D684C">
      <w:pPr>
        <w:autoSpaceDE w:val="0"/>
        <w:autoSpaceDN w:val="0"/>
        <w:adjustRightInd w:val="0"/>
        <w:spacing w:before="240" w:after="0" w:line="240" w:lineRule="auto"/>
        <w:ind w:firstLine="540"/>
        <w:jc w:val="both"/>
        <w:rPr>
          <w:rFonts w:ascii="Times New Roman" w:hAnsi="Times New Roman"/>
          <w:sz w:val="24"/>
          <w:szCs w:val="24"/>
          <w:lang w:eastAsia="ru-RU"/>
        </w:rPr>
      </w:pPr>
      <w:proofErr w:type="spellStart"/>
      <w:r w:rsidRPr="00AE10E3">
        <w:rPr>
          <w:rFonts w:ascii="Times New Roman" w:hAnsi="Times New Roman"/>
          <w:sz w:val="24"/>
          <w:szCs w:val="24"/>
          <w:lang w:eastAsia="ru-RU"/>
        </w:rPr>
        <w:lastRenderedPageBreak/>
        <w:t>НЦБ</w:t>
      </w:r>
      <w:r w:rsidRPr="00AE10E3">
        <w:rPr>
          <w:rFonts w:ascii="Times New Roman" w:hAnsi="Times New Roman"/>
          <w:sz w:val="24"/>
          <w:szCs w:val="24"/>
          <w:vertAlign w:val="subscript"/>
          <w:lang w:eastAsia="ru-RU"/>
        </w:rPr>
        <w:t>max</w:t>
      </w:r>
      <w:proofErr w:type="spellEnd"/>
      <w:r w:rsidRPr="00AE10E3">
        <w:rPr>
          <w:rFonts w:ascii="Times New Roman" w:hAnsi="Times New Roman"/>
          <w:sz w:val="24"/>
          <w:szCs w:val="24"/>
          <w:lang w:eastAsia="ru-RU"/>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1" w:name="Par137"/>
      <w:bookmarkEnd w:id="11"/>
      <w:r w:rsidRPr="00AE10E3">
        <w:rPr>
          <w:rFonts w:ascii="Times New Roman" w:hAnsi="Times New Roman"/>
          <w:sz w:val="24"/>
          <w:szCs w:val="24"/>
          <w:lang w:eastAsia="ru-RU"/>
        </w:rPr>
        <w:t>2</w:t>
      </w:r>
      <w:r w:rsidR="00AC4186">
        <w:rPr>
          <w:rFonts w:ascii="Times New Roman" w:hAnsi="Times New Roman"/>
          <w:sz w:val="24"/>
          <w:szCs w:val="24"/>
          <w:lang w:eastAsia="ru-RU"/>
        </w:rPr>
        <w:t>4</w:t>
      </w:r>
      <w:r w:rsidRPr="00AE10E3">
        <w:rPr>
          <w:rFonts w:ascii="Times New Roman" w:hAnsi="Times New Roman"/>
          <w:sz w:val="24"/>
          <w:szCs w:val="24"/>
          <w:lang w:eastAsia="ru-RU"/>
        </w:rPr>
        <w:t xml:space="preserve">. Показателями </w:t>
      </w:r>
      <w:proofErr w:type="spellStart"/>
      <w:r w:rsidRPr="00AE10E3">
        <w:rPr>
          <w:rFonts w:ascii="Times New Roman" w:hAnsi="Times New Roman"/>
          <w:sz w:val="24"/>
          <w:szCs w:val="24"/>
          <w:lang w:eastAsia="ru-RU"/>
        </w:rPr>
        <w:t>нестоимостного</w:t>
      </w:r>
      <w:proofErr w:type="spellEnd"/>
      <w:r w:rsidRPr="00AE10E3">
        <w:rPr>
          <w:rFonts w:ascii="Times New Roman" w:hAnsi="Times New Roman"/>
          <w:sz w:val="24"/>
          <w:szCs w:val="24"/>
          <w:lang w:eastAsia="ru-RU"/>
        </w:rPr>
        <w:t xml:space="preserve"> критерия оценки "качественные, функциональные и экологические характеристики объекта закупок" в том числе могут быть:</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2" w:name="Par138"/>
      <w:bookmarkEnd w:id="12"/>
      <w:r w:rsidRPr="00AE10E3">
        <w:rPr>
          <w:rFonts w:ascii="Times New Roman" w:hAnsi="Times New Roman"/>
          <w:sz w:val="24"/>
          <w:szCs w:val="24"/>
          <w:lang w:eastAsia="ru-RU"/>
        </w:rPr>
        <w:t>а) качество товаров (качество работ, качество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б) функциональные, потребительские свойства товара;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3" w:name="Par140"/>
      <w:bookmarkEnd w:id="13"/>
      <w:r w:rsidRPr="00AE10E3">
        <w:rPr>
          <w:rFonts w:ascii="Times New Roman" w:hAnsi="Times New Roman"/>
          <w:sz w:val="24"/>
          <w:szCs w:val="24"/>
          <w:lang w:eastAsia="ru-RU"/>
        </w:rPr>
        <w:t>в) соответствие экологическим нормам.</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2</w:t>
      </w:r>
      <w:r w:rsidR="00AC4186">
        <w:rPr>
          <w:rFonts w:ascii="Times New Roman" w:hAnsi="Times New Roman"/>
          <w:sz w:val="24"/>
          <w:szCs w:val="24"/>
          <w:lang w:eastAsia="ru-RU"/>
        </w:rPr>
        <w:t>5</w:t>
      </w:r>
      <w:r w:rsidRPr="00AE10E3">
        <w:rPr>
          <w:rFonts w:ascii="Times New Roman" w:hAnsi="Times New Roman"/>
          <w:sz w:val="24"/>
          <w:szCs w:val="24"/>
          <w:lang w:eastAsia="ru-RU"/>
        </w:rPr>
        <w:t xml:space="preserve">. Количество баллов, присваиваемых заявке (предложению) по показателям, предусмотренным </w:t>
      </w:r>
      <w:r w:rsidR="00AC4186">
        <w:rPr>
          <w:rFonts w:ascii="Times New Roman" w:hAnsi="Times New Roman"/>
          <w:sz w:val="24"/>
          <w:szCs w:val="24"/>
          <w:lang w:eastAsia="ru-RU"/>
        </w:rPr>
        <w:t xml:space="preserve">пунктом 24 </w:t>
      </w:r>
      <w:r w:rsidRPr="00AE10E3">
        <w:rPr>
          <w:rFonts w:ascii="Times New Roman" w:hAnsi="Times New Roman"/>
          <w:sz w:val="24"/>
          <w:szCs w:val="24"/>
          <w:lang w:eastAsia="ru-RU"/>
        </w:rPr>
        <w:t>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4" w:name="Par142"/>
      <w:bookmarkEnd w:id="14"/>
      <w:r w:rsidRPr="00AE10E3">
        <w:rPr>
          <w:rFonts w:ascii="Times New Roman" w:hAnsi="Times New Roman"/>
          <w:sz w:val="24"/>
          <w:szCs w:val="24"/>
          <w:lang w:eastAsia="ru-RU"/>
        </w:rPr>
        <w:t>2</w:t>
      </w:r>
      <w:r w:rsidR="00AC4186">
        <w:rPr>
          <w:rFonts w:ascii="Times New Roman" w:hAnsi="Times New Roman"/>
          <w:sz w:val="24"/>
          <w:szCs w:val="24"/>
          <w:lang w:eastAsia="ru-RU"/>
        </w:rPr>
        <w:t>6</w:t>
      </w:r>
      <w:r w:rsidRPr="00AE10E3">
        <w:rPr>
          <w:rFonts w:ascii="Times New Roman" w:hAnsi="Times New Roman"/>
          <w:sz w:val="24"/>
          <w:szCs w:val="24"/>
          <w:lang w:eastAsia="ru-RU"/>
        </w:rPr>
        <w:t xml:space="preserve">. Показателями </w:t>
      </w:r>
      <w:proofErr w:type="spellStart"/>
      <w:r w:rsidRPr="00AE10E3">
        <w:rPr>
          <w:rFonts w:ascii="Times New Roman" w:hAnsi="Times New Roman"/>
          <w:sz w:val="24"/>
          <w:szCs w:val="24"/>
          <w:lang w:eastAsia="ru-RU"/>
        </w:rPr>
        <w:t>нестоимостного</w:t>
      </w:r>
      <w:proofErr w:type="spellEnd"/>
      <w:r w:rsidRPr="00AE10E3">
        <w:rPr>
          <w:rFonts w:ascii="Times New Roman" w:hAnsi="Times New Roman"/>
          <w:sz w:val="24"/>
          <w:szCs w:val="24"/>
          <w:lang w:eastAsia="ru-RU"/>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 xml:space="preserve">а, и деловой репутации, специалистов и иных работников определенного уровня квалификации" </w:t>
      </w:r>
      <w:r w:rsidR="00AC4186">
        <w:rPr>
          <w:rFonts w:ascii="Times New Roman" w:hAnsi="Times New Roman"/>
          <w:sz w:val="24"/>
          <w:szCs w:val="24"/>
          <w:lang w:eastAsia="ru-RU"/>
        </w:rPr>
        <w:t>быть</w:t>
      </w:r>
      <w:r w:rsidR="00AC4186">
        <w:rPr>
          <w:rFonts w:ascii="Times New Roman" w:eastAsiaTheme="minorHAnsi" w:hAnsi="Times New Roman"/>
          <w:sz w:val="24"/>
          <w:szCs w:val="24"/>
        </w:rPr>
        <w:t xml:space="preserve"> следующие показатели (с учетом особенностей, предусмотренных </w:t>
      </w:r>
      <w:hyperlink r:id="rId14" w:history="1">
        <w:r w:rsidR="00AC4186">
          <w:rPr>
            <w:rStyle w:val="a3"/>
            <w:rFonts w:ascii="Times New Roman" w:eastAsiaTheme="minorHAnsi" w:hAnsi="Times New Roman"/>
            <w:color w:val="0000FF"/>
            <w:sz w:val="24"/>
            <w:szCs w:val="24"/>
          </w:rPr>
          <w:t>пунктом 26(1)</w:t>
        </w:r>
      </w:hyperlink>
      <w:r w:rsidR="00AC4186">
        <w:rPr>
          <w:rFonts w:ascii="Times New Roman" w:eastAsiaTheme="minorHAnsi" w:hAnsi="Times New Roman"/>
          <w:sz w:val="24"/>
          <w:szCs w:val="24"/>
        </w:rPr>
        <w:t xml:space="preserve"> настоящих Правил)</w:t>
      </w:r>
      <w:r w:rsidR="00AC4186">
        <w:rPr>
          <w:rFonts w:ascii="Times New Roman" w:hAnsi="Times New Roman"/>
          <w:sz w:val="24"/>
          <w:szCs w:val="24"/>
          <w:lang w:eastAsia="ru-RU"/>
        </w:rPr>
        <w:t>:</w:t>
      </w:r>
      <w:r w:rsidRPr="00AE10E3">
        <w:rPr>
          <w:rFonts w:ascii="Times New Roman" w:hAnsi="Times New Roman"/>
          <w:sz w:val="24"/>
          <w:szCs w:val="24"/>
          <w:lang w:eastAsia="ru-RU"/>
        </w:rPr>
        <w:t>а) квалификация трудовых ресурсов (руководителей и ключевых специалистов), предлагаемых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bookmarkStart w:id="15" w:name="Par144"/>
      <w:bookmarkEnd w:id="15"/>
      <w:r w:rsidRPr="00AE10E3">
        <w:rPr>
          <w:rFonts w:ascii="Times New Roman" w:hAnsi="Times New Roman"/>
          <w:sz w:val="24"/>
          <w:szCs w:val="24"/>
          <w:lang w:eastAsia="ru-RU"/>
        </w:rPr>
        <w:t>б) опыт участника по успешной поставке товара, выполнению работ, оказанию услуг сопоставимого характера и объема;</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D684C" w:rsidRPr="00AE10E3"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г) обеспеченность участника закупки трудовыми ресурсами;</w:t>
      </w:r>
    </w:p>
    <w:p w:rsidR="006D684C" w:rsidRDefault="006D684C" w:rsidP="004E5543">
      <w:pPr>
        <w:autoSpaceDE w:val="0"/>
        <w:autoSpaceDN w:val="0"/>
        <w:adjustRightInd w:val="0"/>
        <w:spacing w:after="0" w:line="240" w:lineRule="auto"/>
        <w:ind w:firstLine="709"/>
        <w:jc w:val="both"/>
        <w:rPr>
          <w:rFonts w:ascii="Times New Roman" w:hAnsi="Times New Roman"/>
          <w:sz w:val="24"/>
          <w:szCs w:val="24"/>
          <w:lang w:eastAsia="ru-RU"/>
        </w:rPr>
      </w:pPr>
      <w:r w:rsidRPr="00AE10E3">
        <w:rPr>
          <w:rFonts w:ascii="Times New Roman" w:hAnsi="Times New Roman"/>
          <w:sz w:val="24"/>
          <w:szCs w:val="24"/>
          <w:lang w:eastAsia="ru-RU"/>
        </w:rPr>
        <w:t>д) деловая репутация участника закупки.</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w:t>
      </w:r>
      <w:proofErr w:type="spellStart"/>
      <w:r>
        <w:rPr>
          <w:rFonts w:ascii="Times New Roman" w:eastAsiaTheme="minorHAnsi" w:hAnsi="Times New Roman"/>
          <w:sz w:val="24"/>
          <w:szCs w:val="24"/>
        </w:rPr>
        <w:t>нестоимостного</w:t>
      </w:r>
      <w:proofErr w:type="spellEnd"/>
      <w:r>
        <w:rPr>
          <w:rFonts w:ascii="Times New Roman" w:eastAsiaTheme="minorHAnsi" w:hAnsi="Times New Roman"/>
          <w:sz w:val="24"/>
          <w:szCs w:val="24"/>
        </w:rPr>
        <w:t xml:space="preserve"> критерия оценки, предусмотренный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 xml:space="preserve">6 настоящих Правил, формируется исключительно из следующих </w:t>
      </w:r>
      <w:proofErr w:type="spellStart"/>
      <w:r>
        <w:rPr>
          <w:rFonts w:ascii="Times New Roman" w:eastAsiaTheme="minorHAnsi" w:hAnsi="Times New Roman"/>
          <w:sz w:val="24"/>
          <w:szCs w:val="24"/>
        </w:rPr>
        <w:t>подпоказателей</w:t>
      </w:r>
      <w:proofErr w:type="spellEnd"/>
      <w:r>
        <w:rPr>
          <w:rFonts w:ascii="Times New Roman" w:eastAsiaTheme="minorHAnsi" w:hAnsi="Times New Roman"/>
          <w:sz w:val="24"/>
          <w:szCs w:val="24"/>
        </w:rPr>
        <w:t>:</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общая стоимость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общее количество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наибольшая цена одного из исполненных контрактов (договоров) на оказание услуг по организации отдыха детей и их оздоровлению.</w:t>
      </w:r>
    </w:p>
    <w:p w:rsidR="00AC4186" w:rsidRDefault="00AC4186" w:rsidP="004E5543">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Заказчик не вправе изменять значимость </w:t>
      </w:r>
      <w:proofErr w:type="spellStart"/>
      <w:r>
        <w:rPr>
          <w:rFonts w:ascii="Times New Roman" w:eastAsiaTheme="minorHAnsi" w:hAnsi="Times New Roman"/>
          <w:sz w:val="24"/>
          <w:szCs w:val="24"/>
        </w:rPr>
        <w:t>подпоказателей</w:t>
      </w:r>
      <w:proofErr w:type="spellEnd"/>
      <w:r>
        <w:rPr>
          <w:rFonts w:ascii="Times New Roman" w:eastAsiaTheme="minorHAnsi" w:hAnsi="Times New Roman"/>
          <w:sz w:val="24"/>
          <w:szCs w:val="24"/>
        </w:rPr>
        <w:t xml:space="preserve">, указанных в абзацах втором - четвертом настоящего пункта, а также устанавливать иные </w:t>
      </w:r>
      <w:proofErr w:type="spellStart"/>
      <w:r>
        <w:rPr>
          <w:rFonts w:ascii="Times New Roman" w:eastAsiaTheme="minorHAnsi" w:hAnsi="Times New Roman"/>
          <w:sz w:val="24"/>
          <w:szCs w:val="24"/>
        </w:rPr>
        <w:t>подпоказатели</w:t>
      </w:r>
      <w:proofErr w:type="spellEnd"/>
      <w:r>
        <w:rPr>
          <w:rFonts w:ascii="Times New Roman" w:eastAsiaTheme="minorHAnsi" w:hAnsi="Times New Roman"/>
          <w:sz w:val="24"/>
          <w:szCs w:val="24"/>
        </w:rPr>
        <w:t xml:space="preserve"> в отношении показателя </w:t>
      </w:r>
      <w:proofErr w:type="spellStart"/>
      <w:r>
        <w:rPr>
          <w:rFonts w:ascii="Times New Roman" w:eastAsiaTheme="minorHAnsi" w:hAnsi="Times New Roman"/>
          <w:sz w:val="24"/>
          <w:szCs w:val="24"/>
        </w:rPr>
        <w:t>нестоимостного</w:t>
      </w:r>
      <w:proofErr w:type="spellEnd"/>
      <w:r>
        <w:rPr>
          <w:rFonts w:ascii="Times New Roman" w:eastAsiaTheme="minorHAnsi" w:hAnsi="Times New Roman"/>
          <w:sz w:val="24"/>
          <w:szCs w:val="24"/>
        </w:rPr>
        <w:t xml:space="preserve"> критерия оценки, предусмотренного </w:t>
      </w:r>
      <w:r w:rsidRPr="00B731F2">
        <w:rPr>
          <w:rFonts w:ascii="Times New Roman" w:eastAsiaTheme="minorHAnsi" w:hAnsi="Times New Roman"/>
          <w:sz w:val="24"/>
          <w:szCs w:val="24"/>
        </w:rPr>
        <w:t>подпунктом "б" пункта 2</w:t>
      </w:r>
      <w:r>
        <w:rPr>
          <w:rFonts w:ascii="Times New Roman" w:eastAsiaTheme="minorHAnsi" w:hAnsi="Times New Roman"/>
          <w:sz w:val="24"/>
          <w:szCs w:val="24"/>
        </w:rPr>
        <w:t>6 настоящих Правил.</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sz w:val="24"/>
          <w:szCs w:val="24"/>
        </w:rPr>
        <w:t xml:space="preserve">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w:t>
      </w:r>
      <w:proofErr w:type="spellStart"/>
      <w:r>
        <w:rPr>
          <w:rFonts w:ascii="Times New Roman" w:eastAsiaTheme="minorHAnsi" w:hAnsi="Times New Roman"/>
          <w:sz w:val="24"/>
          <w:szCs w:val="24"/>
        </w:rPr>
        <w:t>нестоимостному</w:t>
      </w:r>
      <w:proofErr w:type="spellEnd"/>
      <w:r>
        <w:rPr>
          <w:rFonts w:ascii="Times New Roman" w:eastAsiaTheme="minorHAnsi" w:hAnsi="Times New Roman"/>
          <w:sz w:val="24"/>
          <w:szCs w:val="24"/>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w:t>
      </w:r>
      <w:r w:rsidRPr="004E5543">
        <w:rPr>
          <w:rFonts w:ascii="Times New Roman" w:eastAsiaTheme="minorHAnsi" w:hAnsi="Times New Roman"/>
          <w:color w:val="000000" w:themeColor="text1"/>
          <w:sz w:val="24"/>
          <w:szCs w:val="24"/>
        </w:rPr>
        <w:t>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lastRenderedPageBreak/>
        <w:t>а) общая стоимость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общее количество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 xml:space="preserve">26(3). Заказчик для оценки заявок (предложений) по показателям, предусмотренным </w:t>
      </w:r>
      <w:hyperlink r:id="rId15" w:history="1">
        <w:r w:rsidRPr="004E5543">
          <w:rPr>
            <w:rStyle w:val="a3"/>
            <w:rFonts w:ascii="Times New Roman" w:eastAsiaTheme="minorHAnsi" w:hAnsi="Times New Roman"/>
            <w:color w:val="000000" w:themeColor="text1"/>
            <w:sz w:val="24"/>
            <w:szCs w:val="24"/>
          </w:rPr>
          <w:t>пунктом 26(2)</w:t>
        </w:r>
      </w:hyperlink>
      <w:r w:rsidRPr="004E5543">
        <w:rPr>
          <w:rFonts w:ascii="Times New Roman" w:eastAsiaTheme="minorHAnsi" w:hAnsi="Times New Roman"/>
          <w:color w:val="000000" w:themeColor="text1"/>
          <w:sz w:val="24"/>
          <w:szCs w:val="24"/>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а) объекты капитального строительства;</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AC4186" w:rsidRPr="004E5543" w:rsidRDefault="00AC4186" w:rsidP="004E5543">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4E5543">
        <w:rPr>
          <w:rFonts w:ascii="Times New Roman" w:eastAsiaTheme="minorHAnsi" w:hAnsi="Times New Roman"/>
          <w:color w:val="000000" w:themeColor="text1"/>
          <w:sz w:val="24"/>
          <w:szCs w:val="24"/>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7</w:t>
      </w:r>
      <w:r w:rsidRPr="004E5543">
        <w:rPr>
          <w:rFonts w:ascii="Times New Roman" w:hAnsi="Times New Roman"/>
          <w:color w:val="000000" w:themeColor="text1"/>
          <w:sz w:val="24"/>
          <w:szCs w:val="24"/>
          <w:lang w:eastAsia="ru-RU"/>
        </w:rPr>
        <w:t xml:space="preserve">. Оценка заявок (предложений) по </w:t>
      </w:r>
      <w:proofErr w:type="spellStart"/>
      <w:r w:rsidRPr="004E5543">
        <w:rPr>
          <w:rFonts w:ascii="Times New Roman" w:hAnsi="Times New Roman"/>
          <w:color w:val="000000" w:themeColor="text1"/>
          <w:sz w:val="24"/>
          <w:szCs w:val="24"/>
          <w:lang w:eastAsia="ru-RU"/>
        </w:rPr>
        <w:t>нестоимостному</w:t>
      </w:r>
      <w:proofErr w:type="spellEnd"/>
      <w:r w:rsidRPr="004E5543">
        <w:rPr>
          <w:rFonts w:ascii="Times New Roman" w:hAnsi="Times New Roman"/>
          <w:color w:val="000000" w:themeColor="text1"/>
          <w:sz w:val="24"/>
          <w:szCs w:val="24"/>
          <w:lang w:eastAsia="ru-RU"/>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86D88" w:rsidRPr="004E5543">
        <w:rPr>
          <w:rFonts w:ascii="Times New Roman" w:hAnsi="Times New Roman"/>
          <w:color w:val="000000" w:themeColor="text1"/>
          <w:sz w:val="24"/>
          <w:szCs w:val="24"/>
          <w:lang w:eastAsia="ru-RU"/>
        </w:rPr>
        <w:t>договор</w:t>
      </w:r>
      <w:r w:rsidRPr="004E5543">
        <w:rPr>
          <w:rFonts w:ascii="Times New Roman" w:hAnsi="Times New Roman"/>
          <w:color w:val="000000" w:themeColor="text1"/>
          <w:sz w:val="24"/>
          <w:szCs w:val="24"/>
          <w:lang w:eastAsia="ru-RU"/>
        </w:rPr>
        <w:t xml:space="preserve">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ar33" w:history="1">
        <w:r w:rsidRPr="004E5543">
          <w:rPr>
            <w:rFonts w:ascii="Times New Roman" w:hAnsi="Times New Roman"/>
            <w:color w:val="000000" w:themeColor="text1"/>
            <w:sz w:val="24"/>
            <w:szCs w:val="24"/>
            <w:lang w:eastAsia="ru-RU"/>
          </w:rPr>
          <w:t>пунктом 10</w:t>
        </w:r>
      </w:hyperlink>
      <w:r w:rsidRPr="004E5543">
        <w:rPr>
          <w:rFonts w:ascii="Times New Roman" w:hAnsi="Times New Roman"/>
          <w:color w:val="000000" w:themeColor="text1"/>
          <w:sz w:val="24"/>
          <w:szCs w:val="24"/>
          <w:lang w:eastAsia="ru-RU"/>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35" w:history="1">
        <w:r w:rsidRPr="004E5543">
          <w:rPr>
            <w:rFonts w:ascii="Times New Roman" w:hAnsi="Times New Roman"/>
            <w:color w:val="000000" w:themeColor="text1"/>
            <w:sz w:val="24"/>
            <w:szCs w:val="24"/>
            <w:lang w:eastAsia="ru-RU"/>
          </w:rPr>
          <w:t>абзацем вторым пункта 11</w:t>
        </w:r>
      </w:hyperlink>
      <w:r w:rsidRPr="004E5543">
        <w:rPr>
          <w:rFonts w:ascii="Times New Roman" w:hAnsi="Times New Roman"/>
          <w:color w:val="000000" w:themeColor="text1"/>
          <w:sz w:val="24"/>
          <w:szCs w:val="24"/>
          <w:lang w:eastAsia="ru-RU"/>
        </w:rPr>
        <w:t xml:space="preserve"> настоящих Правил.</w:t>
      </w:r>
    </w:p>
    <w:p w:rsidR="006D684C" w:rsidRPr="004E5543" w:rsidRDefault="006D684C" w:rsidP="004E5543">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E5543">
        <w:rPr>
          <w:rFonts w:ascii="Times New Roman" w:hAnsi="Times New Roman"/>
          <w:color w:val="000000" w:themeColor="text1"/>
          <w:sz w:val="24"/>
          <w:szCs w:val="24"/>
          <w:lang w:eastAsia="ru-RU"/>
        </w:rPr>
        <w:t>2</w:t>
      </w:r>
      <w:r w:rsidR="00AC4186" w:rsidRPr="004E5543">
        <w:rPr>
          <w:rFonts w:ascii="Times New Roman" w:hAnsi="Times New Roman"/>
          <w:color w:val="000000" w:themeColor="text1"/>
          <w:sz w:val="24"/>
          <w:szCs w:val="24"/>
          <w:lang w:eastAsia="ru-RU"/>
        </w:rPr>
        <w:t>8</w:t>
      </w:r>
      <w:r w:rsidRPr="004E5543">
        <w:rPr>
          <w:rFonts w:ascii="Times New Roman" w:hAnsi="Times New Roman"/>
          <w:color w:val="000000" w:themeColor="text1"/>
          <w:sz w:val="24"/>
          <w:szCs w:val="24"/>
          <w:lang w:eastAsia="ru-RU"/>
        </w:rPr>
        <w:t>.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D684C" w:rsidRPr="00AE10E3" w:rsidRDefault="006D684C" w:rsidP="006D684C">
      <w:pPr>
        <w:autoSpaceDE w:val="0"/>
        <w:autoSpaceDN w:val="0"/>
        <w:adjustRightInd w:val="0"/>
        <w:spacing w:after="0" w:line="240" w:lineRule="auto"/>
        <w:ind w:firstLine="540"/>
        <w:jc w:val="both"/>
        <w:rPr>
          <w:rFonts w:ascii="Times New Roman" w:hAnsi="Times New Roman"/>
          <w:sz w:val="24"/>
          <w:szCs w:val="24"/>
          <w:lang w:eastAsia="ru-RU"/>
        </w:rPr>
      </w:pPr>
      <w:bookmarkStart w:id="16" w:name="Par150"/>
      <w:bookmarkEnd w:id="16"/>
    </w:p>
    <w:p w:rsidR="00B25CE2" w:rsidRPr="00AE10E3" w:rsidRDefault="00B25CE2">
      <w:pPr>
        <w:spacing w:after="160" w:line="259" w:lineRule="auto"/>
        <w:rPr>
          <w:rFonts w:ascii="Times New Roman" w:hAnsi="Times New Roman"/>
          <w:sz w:val="24"/>
          <w:szCs w:val="24"/>
          <w:lang w:eastAsia="ru-RU"/>
        </w:rPr>
      </w:pPr>
      <w:r w:rsidRPr="00AE10E3">
        <w:rPr>
          <w:rFonts w:ascii="Times New Roman" w:hAnsi="Times New Roman"/>
          <w:sz w:val="24"/>
          <w:szCs w:val="24"/>
          <w:lang w:eastAsia="ru-RU"/>
        </w:rPr>
        <w:br w:type="page"/>
      </w:r>
    </w:p>
    <w:p w:rsidR="006D684C" w:rsidRPr="00AE10E3" w:rsidRDefault="006D684C" w:rsidP="006D684C">
      <w:pPr>
        <w:autoSpaceDE w:val="0"/>
        <w:autoSpaceDN w:val="0"/>
        <w:adjustRightInd w:val="0"/>
        <w:spacing w:after="0" w:line="240" w:lineRule="auto"/>
        <w:jc w:val="right"/>
        <w:outlineLvl w:val="0"/>
        <w:rPr>
          <w:rFonts w:ascii="Times New Roman" w:hAnsi="Times New Roman"/>
          <w:sz w:val="24"/>
          <w:szCs w:val="24"/>
          <w:lang w:eastAsia="ru-RU"/>
        </w:rPr>
      </w:pPr>
      <w:r w:rsidRPr="00AE10E3">
        <w:rPr>
          <w:rFonts w:ascii="Times New Roman" w:hAnsi="Times New Roman"/>
          <w:sz w:val="24"/>
          <w:szCs w:val="24"/>
          <w:lang w:eastAsia="ru-RU"/>
        </w:rPr>
        <w:lastRenderedPageBreak/>
        <w:t>Приложение</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к Правилам оценки заявок,</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окончательных предложений участников</w:t>
      </w:r>
    </w:p>
    <w:p w:rsidR="006D684C" w:rsidRPr="00AE10E3" w:rsidRDefault="006D684C" w:rsidP="006D684C">
      <w:pPr>
        <w:autoSpaceDE w:val="0"/>
        <w:autoSpaceDN w:val="0"/>
        <w:adjustRightInd w:val="0"/>
        <w:spacing w:after="0" w:line="240" w:lineRule="auto"/>
        <w:jc w:val="right"/>
        <w:rPr>
          <w:rFonts w:ascii="Times New Roman" w:hAnsi="Times New Roman"/>
          <w:sz w:val="24"/>
          <w:szCs w:val="24"/>
          <w:lang w:eastAsia="ru-RU"/>
        </w:rPr>
      </w:pPr>
      <w:r w:rsidRPr="00AE10E3">
        <w:rPr>
          <w:rFonts w:ascii="Times New Roman" w:hAnsi="Times New Roman"/>
          <w:sz w:val="24"/>
          <w:szCs w:val="24"/>
          <w:lang w:eastAsia="ru-RU"/>
        </w:rPr>
        <w:t>закупки товаров, работ, услуг</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bookmarkStart w:id="17" w:name="Par163"/>
      <w:bookmarkEnd w:id="17"/>
      <w:r w:rsidRPr="00AE10E3">
        <w:rPr>
          <w:rFonts w:ascii="Times New Roman" w:hAnsi="Times New Roman"/>
          <w:sz w:val="24"/>
          <w:szCs w:val="24"/>
          <w:lang w:eastAsia="ru-RU"/>
        </w:rPr>
        <w:t>ПРЕДЕЛЬНЫЕ ВЕЛИЧИНЫ</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ЗНАЧИМОСТИ КРИТЕРИЕВ ОЦЕНКИ ЗАЯВОК, ОКОНЧАТЕЛЬНЫХ</w:t>
      </w: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ПРЕДЛОЖЕНИЙ УЧАСТНИКОВ ЗАКУПКИ ТОВАРОВ, РАБОТ, УСЛУГ</w:t>
      </w:r>
    </w:p>
    <w:p w:rsidR="006D684C" w:rsidRPr="00AE10E3" w:rsidRDefault="006D684C" w:rsidP="006D684C">
      <w:pPr>
        <w:autoSpaceDE w:val="0"/>
        <w:autoSpaceDN w:val="0"/>
        <w:adjustRightInd w:val="0"/>
        <w:spacing w:after="0" w:line="240" w:lineRule="auto"/>
        <w:rPr>
          <w:rFonts w:ascii="Times New Roman" w:hAnsi="Times New Roman"/>
          <w:sz w:val="24"/>
          <w:szCs w:val="24"/>
          <w:lang w:eastAsia="ru-RU"/>
        </w:rPr>
      </w:pPr>
    </w:p>
    <w:p w:rsidR="006D684C" w:rsidRPr="00AE10E3" w:rsidRDefault="006D684C" w:rsidP="006D684C">
      <w:pPr>
        <w:autoSpaceDE w:val="0"/>
        <w:autoSpaceDN w:val="0"/>
        <w:adjustRightInd w:val="0"/>
        <w:spacing w:after="0" w:line="240" w:lineRule="auto"/>
        <w:jc w:val="center"/>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5040"/>
        <w:gridCol w:w="2040"/>
        <w:gridCol w:w="2040"/>
      </w:tblGrid>
      <w:tr w:rsidR="00AE10E3" w:rsidRPr="00AE10E3" w:rsidTr="00627263">
        <w:tc>
          <w:tcPr>
            <w:tcW w:w="5580" w:type="dxa"/>
            <w:gridSpan w:val="2"/>
            <w:vMerge w:val="restart"/>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4080" w:type="dxa"/>
            <w:gridSpan w:val="2"/>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Предельные величины значимости критериев оценки</w:t>
            </w:r>
          </w:p>
        </w:tc>
      </w:tr>
      <w:tr w:rsidR="00AE10E3" w:rsidRPr="00AE10E3" w:rsidTr="00627263">
        <w:tc>
          <w:tcPr>
            <w:tcW w:w="5580" w:type="dxa"/>
            <w:gridSpan w:val="2"/>
            <w:vMerge/>
            <w:tcBorders>
              <w:top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 xml:space="preserve">максимальная значимость </w:t>
            </w:r>
            <w:proofErr w:type="spellStart"/>
            <w:r w:rsidRPr="00AE10E3">
              <w:rPr>
                <w:rFonts w:ascii="Times New Roman" w:hAnsi="Times New Roman"/>
                <w:sz w:val="24"/>
                <w:szCs w:val="24"/>
                <w:lang w:eastAsia="ru-RU"/>
              </w:rPr>
              <w:t>нестоимостных</w:t>
            </w:r>
            <w:proofErr w:type="spellEnd"/>
            <w:r w:rsidRPr="00AE10E3">
              <w:rPr>
                <w:rFonts w:ascii="Times New Roman" w:hAnsi="Times New Roman"/>
                <w:sz w:val="24"/>
                <w:szCs w:val="24"/>
                <w:lang w:eastAsia="ru-RU"/>
              </w:rPr>
              <w:t xml:space="preserve"> критериев оценки (процентов)</w:t>
            </w:r>
          </w:p>
        </w:tc>
      </w:tr>
      <w:tr w:rsidR="00AE10E3" w:rsidRPr="00AE10E3" w:rsidTr="00627263">
        <w:tc>
          <w:tcPr>
            <w:tcW w:w="5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w:t>
            </w:r>
          </w:p>
        </w:tc>
        <w:tc>
          <w:tcPr>
            <w:tcW w:w="5040" w:type="dxa"/>
            <w:tcBorders>
              <w:top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Товары, за исключением отдельных видов товаров</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c>
          <w:tcPr>
            <w:tcW w:w="2040" w:type="dxa"/>
            <w:tcBorders>
              <w:top w:val="single" w:sz="4" w:space="0" w:color="auto"/>
            </w:tcBorders>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услуги за исключением отдельных видов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w:t>
            </w: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Отдельные виды товаров, работ,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выполнение аварийно-спасательных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w:t>
            </w:r>
            <w:r w:rsidR="00586D88">
              <w:rPr>
                <w:rFonts w:ascii="Times New Roman" w:hAnsi="Times New Roman"/>
                <w:sz w:val="24"/>
                <w:szCs w:val="24"/>
                <w:lang w:eastAsia="ru-RU"/>
              </w:rPr>
              <w:t>договор</w:t>
            </w:r>
            <w:r w:rsidRPr="00AE10E3">
              <w:rPr>
                <w:rFonts w:ascii="Times New Roman" w:hAnsi="Times New Roman"/>
                <w:sz w:val="24"/>
                <w:szCs w:val="24"/>
                <w:lang w:eastAsia="ru-RU"/>
              </w:rPr>
              <w:t>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медицинских услуг, образовательных услуг (обучение, воспитание), юридических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по проведению экспертизы, аудиторских услуг</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оказание услуг специализированной организации</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40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60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30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70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создание произведений литературы и искусства в отношении объектов</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100</w:t>
            </w:r>
          </w:p>
        </w:tc>
      </w:tr>
      <w:tr w:rsidR="00AE10E3" w:rsidRPr="00AE10E3" w:rsidTr="00627263">
        <w:tc>
          <w:tcPr>
            <w:tcW w:w="5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p>
        </w:tc>
        <w:tc>
          <w:tcPr>
            <w:tcW w:w="5040" w:type="dxa"/>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r w:rsidRPr="00AE10E3">
              <w:rPr>
                <w:rFonts w:ascii="Times New Roman" w:hAnsi="Times New Roman"/>
                <w:sz w:val="24"/>
                <w:szCs w:val="24"/>
                <w:lang w:eastAsia="ru-RU"/>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20</w:t>
            </w:r>
          </w:p>
        </w:tc>
        <w:tc>
          <w:tcPr>
            <w:tcW w:w="2040" w:type="dxa"/>
          </w:tcPr>
          <w:p w:rsidR="006D684C" w:rsidRPr="00AE10E3" w:rsidRDefault="006D684C" w:rsidP="00627263">
            <w:pPr>
              <w:autoSpaceDE w:val="0"/>
              <w:autoSpaceDN w:val="0"/>
              <w:adjustRightInd w:val="0"/>
              <w:spacing w:after="0" w:line="240" w:lineRule="auto"/>
              <w:jc w:val="center"/>
              <w:rPr>
                <w:rFonts w:ascii="Times New Roman" w:hAnsi="Times New Roman"/>
                <w:sz w:val="24"/>
                <w:szCs w:val="24"/>
                <w:lang w:eastAsia="ru-RU"/>
              </w:rPr>
            </w:pPr>
            <w:r w:rsidRPr="00AE10E3">
              <w:rPr>
                <w:rFonts w:ascii="Times New Roman" w:hAnsi="Times New Roman"/>
                <w:sz w:val="24"/>
                <w:szCs w:val="24"/>
                <w:lang w:eastAsia="ru-RU"/>
              </w:rPr>
              <w:t>80</w:t>
            </w:r>
          </w:p>
        </w:tc>
      </w:tr>
      <w:tr w:rsidR="00B731F2" w:rsidRPr="00AE10E3" w:rsidTr="00627263">
        <w:trPr>
          <w:gridAfter w:val="3"/>
          <w:wAfter w:w="9120" w:type="dxa"/>
        </w:trPr>
        <w:tc>
          <w:tcPr>
            <w:tcW w:w="540" w:type="dxa"/>
          </w:tcPr>
          <w:p w:rsidR="00B731F2" w:rsidRPr="00AE10E3" w:rsidRDefault="00B731F2" w:rsidP="00627263">
            <w:pPr>
              <w:autoSpaceDE w:val="0"/>
              <w:autoSpaceDN w:val="0"/>
              <w:adjustRightInd w:val="0"/>
              <w:spacing w:after="0" w:line="240" w:lineRule="auto"/>
              <w:rPr>
                <w:rFonts w:ascii="Times New Roman" w:hAnsi="Times New Roman"/>
                <w:sz w:val="24"/>
                <w:szCs w:val="24"/>
                <w:lang w:eastAsia="ru-RU"/>
              </w:rPr>
            </w:pPr>
          </w:p>
        </w:tc>
      </w:tr>
      <w:tr w:rsidR="006D684C" w:rsidRPr="00AE10E3" w:rsidTr="00627263">
        <w:tc>
          <w:tcPr>
            <w:tcW w:w="540" w:type="dxa"/>
            <w:tcBorders>
              <w:bottom w:val="single" w:sz="4" w:space="0" w:color="auto"/>
            </w:tcBorders>
          </w:tcPr>
          <w:p w:rsidR="006D684C" w:rsidRPr="00AE10E3" w:rsidRDefault="006D684C" w:rsidP="00627263">
            <w:pPr>
              <w:autoSpaceDE w:val="0"/>
              <w:autoSpaceDN w:val="0"/>
              <w:adjustRightInd w:val="0"/>
              <w:spacing w:after="0" w:line="240" w:lineRule="auto"/>
              <w:rPr>
                <w:rFonts w:ascii="Times New Roman" w:hAnsi="Times New Roman"/>
                <w:sz w:val="24"/>
                <w:szCs w:val="24"/>
                <w:lang w:eastAsia="ru-RU"/>
              </w:rPr>
            </w:pPr>
          </w:p>
        </w:tc>
        <w:tc>
          <w:tcPr>
            <w:tcW w:w="5040" w:type="dxa"/>
            <w:tcBorders>
              <w:bottom w:val="single" w:sz="4" w:space="0" w:color="auto"/>
            </w:tcBorders>
          </w:tcPr>
          <w:p w:rsidR="006D684C" w:rsidRPr="00AE10E3" w:rsidRDefault="00B731F2" w:rsidP="00627263">
            <w:pPr>
              <w:autoSpaceDE w:val="0"/>
              <w:autoSpaceDN w:val="0"/>
              <w:adjustRightInd w:val="0"/>
              <w:spacing w:after="0" w:line="240" w:lineRule="auto"/>
              <w:rPr>
                <w:rFonts w:ascii="Times New Roman" w:hAnsi="Times New Roman"/>
                <w:sz w:val="24"/>
                <w:szCs w:val="24"/>
                <w:lang w:eastAsia="ru-RU"/>
              </w:rPr>
            </w:pPr>
            <w:r>
              <w:rPr>
                <w:rFonts w:ascii="Times New Roman" w:eastAsiaTheme="minorHAnsi" w:hAnsi="Times New Roman"/>
                <w:sz w:val="24"/>
                <w:szCs w:val="24"/>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r w:rsidR="006D684C" w:rsidRPr="00AE10E3">
              <w:rPr>
                <w:rFonts w:ascii="Times New Roman" w:hAnsi="Times New Roman"/>
                <w:sz w:val="24"/>
                <w:szCs w:val="24"/>
                <w:lang w:eastAsia="ru-RU"/>
              </w:rPr>
              <w:t>0</w:t>
            </w:r>
          </w:p>
        </w:tc>
        <w:tc>
          <w:tcPr>
            <w:tcW w:w="2040" w:type="dxa"/>
            <w:tcBorders>
              <w:bottom w:val="single" w:sz="4" w:space="0" w:color="auto"/>
            </w:tcBorders>
          </w:tcPr>
          <w:p w:rsidR="006D684C" w:rsidRPr="00AE10E3" w:rsidRDefault="00B731F2" w:rsidP="00627263">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r w:rsidR="006D684C" w:rsidRPr="00AE10E3">
              <w:rPr>
                <w:rFonts w:ascii="Times New Roman" w:hAnsi="Times New Roman"/>
                <w:sz w:val="24"/>
                <w:szCs w:val="24"/>
                <w:lang w:eastAsia="ru-RU"/>
              </w:rPr>
              <w:t>0</w:t>
            </w:r>
          </w:p>
        </w:tc>
      </w:tr>
    </w:tbl>
    <w:p w:rsidR="006D684C" w:rsidRPr="00AE10E3" w:rsidRDefault="006D684C" w:rsidP="006D684C">
      <w:pPr>
        <w:pStyle w:val="ConsPlusNormal"/>
        <w:ind w:left="1320"/>
        <w:jc w:val="both"/>
        <w:rPr>
          <w:rFonts w:eastAsia="Calibri"/>
          <w:sz w:val="28"/>
          <w:szCs w:val="28"/>
        </w:rPr>
      </w:pPr>
    </w:p>
    <w:p w:rsidR="00653C44" w:rsidRPr="00AE10E3" w:rsidRDefault="00653C44"/>
    <w:sectPr w:rsidR="00653C44" w:rsidRPr="00AE10E3" w:rsidSect="00157F83">
      <w:footerReference w:type="default" r:id="rId16"/>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8F0" w:rsidRDefault="00A918F0" w:rsidP="00157F83">
      <w:pPr>
        <w:spacing w:after="0" w:line="240" w:lineRule="auto"/>
      </w:pPr>
      <w:r>
        <w:separator/>
      </w:r>
    </w:p>
  </w:endnote>
  <w:endnote w:type="continuationSeparator" w:id="0">
    <w:p w:rsidR="00A918F0" w:rsidRDefault="00A918F0" w:rsidP="0015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086893"/>
      <w:docPartObj>
        <w:docPartGallery w:val="Page Numbers (Bottom of Page)"/>
        <w:docPartUnique/>
      </w:docPartObj>
    </w:sdtPr>
    <w:sdtContent>
      <w:p w:rsidR="00157F83" w:rsidRDefault="00157F83">
        <w:pPr>
          <w:pStyle w:val="a8"/>
          <w:jc w:val="center"/>
        </w:pPr>
        <w:r>
          <w:fldChar w:fldCharType="begin"/>
        </w:r>
        <w:r>
          <w:instrText>PAGE   \* MERGEFORMAT</w:instrText>
        </w:r>
        <w:r>
          <w:fldChar w:fldCharType="separate"/>
        </w:r>
        <w:r>
          <w:rPr>
            <w:noProof/>
          </w:rPr>
          <w:t>10</w:t>
        </w:r>
        <w:r>
          <w:fldChar w:fldCharType="end"/>
        </w:r>
      </w:p>
    </w:sdtContent>
  </w:sdt>
  <w:p w:rsidR="00157F83" w:rsidRDefault="00157F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8F0" w:rsidRDefault="00A918F0" w:rsidP="00157F83">
      <w:pPr>
        <w:spacing w:after="0" w:line="240" w:lineRule="auto"/>
      </w:pPr>
      <w:r>
        <w:separator/>
      </w:r>
    </w:p>
  </w:footnote>
  <w:footnote w:type="continuationSeparator" w:id="0">
    <w:p w:rsidR="00A918F0" w:rsidRDefault="00A918F0" w:rsidP="00157F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4C"/>
    <w:rsid w:val="000018B8"/>
    <w:rsid w:val="00157F83"/>
    <w:rsid w:val="004A720D"/>
    <w:rsid w:val="004E5543"/>
    <w:rsid w:val="00586D88"/>
    <w:rsid w:val="00653C44"/>
    <w:rsid w:val="006D684C"/>
    <w:rsid w:val="0091155C"/>
    <w:rsid w:val="00980F57"/>
    <w:rsid w:val="00A918F0"/>
    <w:rsid w:val="00AC4186"/>
    <w:rsid w:val="00AE10E3"/>
    <w:rsid w:val="00B25CE2"/>
    <w:rsid w:val="00B731F2"/>
    <w:rsid w:val="00B8743C"/>
    <w:rsid w:val="00F37BB5"/>
    <w:rsid w:val="00FA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8CB70-13EB-42D1-B153-13E326AD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4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D684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C4186"/>
    <w:rPr>
      <w:color w:val="0563C1" w:themeColor="hyperlink"/>
      <w:u w:val="single"/>
    </w:rPr>
  </w:style>
  <w:style w:type="paragraph" w:styleId="a4">
    <w:name w:val="Balloon Text"/>
    <w:basedOn w:val="a"/>
    <w:link w:val="a5"/>
    <w:uiPriority w:val="99"/>
    <w:semiHidden/>
    <w:unhideWhenUsed/>
    <w:rsid w:val="00AC418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C4186"/>
    <w:rPr>
      <w:rFonts w:ascii="Segoe UI" w:eastAsia="Calibri" w:hAnsi="Segoe UI" w:cs="Segoe UI"/>
      <w:sz w:val="18"/>
      <w:szCs w:val="18"/>
    </w:rPr>
  </w:style>
  <w:style w:type="paragraph" w:styleId="a6">
    <w:name w:val="header"/>
    <w:basedOn w:val="a"/>
    <w:link w:val="a7"/>
    <w:uiPriority w:val="99"/>
    <w:unhideWhenUsed/>
    <w:rsid w:val="00157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7F83"/>
    <w:rPr>
      <w:rFonts w:ascii="Calibri" w:eastAsia="Calibri" w:hAnsi="Calibri" w:cs="Times New Roman"/>
    </w:rPr>
  </w:style>
  <w:style w:type="paragraph" w:styleId="a8">
    <w:name w:val="footer"/>
    <w:basedOn w:val="a"/>
    <w:link w:val="a9"/>
    <w:uiPriority w:val="99"/>
    <w:unhideWhenUsed/>
    <w:rsid w:val="00157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7F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084">
      <w:bodyDiv w:val="1"/>
      <w:marLeft w:val="0"/>
      <w:marRight w:val="0"/>
      <w:marTop w:val="0"/>
      <w:marBottom w:val="0"/>
      <w:divBdr>
        <w:top w:val="none" w:sz="0" w:space="0" w:color="auto"/>
        <w:left w:val="none" w:sz="0" w:space="0" w:color="auto"/>
        <w:bottom w:val="none" w:sz="0" w:space="0" w:color="auto"/>
        <w:right w:val="none" w:sz="0" w:space="0" w:color="auto"/>
      </w:divBdr>
    </w:div>
    <w:div w:id="2646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7284DD724183A52E6458045BAA1B07343D5EF08A8EB7EEB3481AC9E97E26D5FF36FC7D200357212AE4DC4B6DB9A2CC27D852CD6ODsAJ" TargetMode="Externa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consultantplus://offline/ref=FC60E58D8A9444F673A34049069653655E46F48D0F4D39BE1DC9353BA97B07D99A80CBAA9743380B0F597F8252BB407843F8C9D7X2IDK"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B29C73099BBC333D41BFCA38A01B1379FF3CF35BA19ED874EFE1D00D8ABC9D57113D0B076CBD0C8667C9F68AED18F89DE5AB55MBH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AB824-4CEC-4AC1-A46D-68DA0F48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3807</Words>
  <Characters>21702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Наталья Евгеньевна</dc:creator>
  <cp:keywords/>
  <dc:description/>
  <cp:lastModifiedBy>Лещинский Дмитрий Дмитриевич</cp:lastModifiedBy>
  <cp:revision>14</cp:revision>
  <dcterms:created xsi:type="dcterms:W3CDTF">2018-08-20T08:22:00Z</dcterms:created>
  <dcterms:modified xsi:type="dcterms:W3CDTF">2019-12-19T06:38:00Z</dcterms:modified>
</cp:coreProperties>
</file>